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DD00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CHAPTER ONE</w:t>
      </w:r>
    </w:p>
    <w:p w14:paraId="71B2AA9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CENSUS OF WARRIORS</w:t>
      </w:r>
    </w:p>
    <w:p w14:paraId="6E47E52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i/>
          <w:iCs/>
          <w:color w:val="2B353B"/>
          <w:sz w:val="27"/>
          <w:szCs w:val="27"/>
        </w:rPr>
        <w:t>The opening scene of the Book of Numbers occurs 10 1/2 months after the arrival of the people of Israel at Mount Sinai, and one month after the completion of the Tabernacle (Exod. 40:1-33). A census of the people is now taken, that the nation as a whole may be effectively organised for war against any enemy in the way. Mature men are selected for this purpose </w:t>
      </w:r>
      <w:r w:rsidRPr="004F4E0A">
        <w:rPr>
          <w:rFonts w:ascii="Lora" w:eastAsia="Times New Roman" w:hAnsi="Lora" w:cs="Times New Roman"/>
          <w:color w:val="2B353B"/>
          <w:sz w:val="27"/>
          <w:szCs w:val="27"/>
        </w:rPr>
        <w:t>— </w:t>
      </w:r>
      <w:r w:rsidRPr="004F4E0A">
        <w:rPr>
          <w:rFonts w:ascii="Lora" w:eastAsia="Times New Roman" w:hAnsi="Lora" w:cs="Times New Roman"/>
          <w:i/>
          <w:iCs/>
          <w:color w:val="2B353B"/>
          <w:sz w:val="27"/>
          <w:szCs w:val="27"/>
        </w:rPr>
        <w:t>true Israelites who answer to the qualifications laid down. Princes are placed over them; and the numerical strength of the nation established. It now constitutes the organised "Ecclesia in the wilderness" (Acts 7:38).</w:t>
      </w:r>
    </w:p>
    <w:p w14:paraId="572E27AF"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 Census Ordered Of Those 20 Years &amp; Upwards — vv. 1-4</w:t>
      </w:r>
    </w:p>
    <w:p w14:paraId="20B558C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i/>
          <w:iCs/>
          <w:color w:val="2B353B"/>
          <w:sz w:val="27"/>
          <w:szCs w:val="27"/>
        </w:rPr>
        <w:t>The nation is to be organised for war. Any battle, however, is to be treated as a fight of faith, and hence special qualifica</w:t>
      </w:r>
      <w:r w:rsidRPr="004F4E0A">
        <w:rPr>
          <w:rFonts w:ascii="Lora" w:eastAsia="Times New Roman" w:hAnsi="Lora" w:cs="Times New Roman"/>
          <w:i/>
          <w:iCs/>
          <w:color w:val="2B353B"/>
          <w:sz w:val="27"/>
          <w:szCs w:val="27"/>
        </w:rPr>
        <w:softHyphen/>
        <w:t>tions are laid down for warriors.</w:t>
      </w:r>
    </w:p>
    <w:p w14:paraId="681C0CA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w:t>
      </w:r>
    </w:p>
    <w:p w14:paraId="171E699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Yahweh spake unto Moses" </w:t>
      </w:r>
      <w:r w:rsidRPr="004F4E0A">
        <w:rPr>
          <w:rFonts w:ascii="Lora" w:eastAsia="Times New Roman" w:hAnsi="Lora" w:cs="Times New Roman"/>
          <w:color w:val="2B353B"/>
          <w:sz w:val="27"/>
          <w:szCs w:val="27"/>
        </w:rPr>
        <w:t>— The conjunction at the commencement of the book links it with Leviticus. AH the books of the Pentetauch commence in similar fashion, suggesting that they are five sections of one whole. Five is the number of grace, and the five books set forth in principle the steps of grace lead</w:t>
      </w:r>
      <w:r w:rsidRPr="004F4E0A">
        <w:rPr>
          <w:rFonts w:ascii="Lora" w:eastAsia="Times New Roman" w:hAnsi="Lora" w:cs="Times New Roman"/>
          <w:color w:val="2B353B"/>
          <w:sz w:val="27"/>
          <w:szCs w:val="27"/>
        </w:rPr>
        <w:softHyphen/>
        <w:t>ing to life eternal. Though most Hebrew Bibles give the title of the book as </w:t>
      </w:r>
      <w:r w:rsidRPr="004F4E0A">
        <w:rPr>
          <w:rFonts w:ascii="Lora" w:eastAsia="Times New Roman" w:hAnsi="Lora" w:cs="Times New Roman"/>
          <w:i/>
          <w:iCs/>
          <w:color w:val="2B353B"/>
          <w:sz w:val="27"/>
          <w:szCs w:val="27"/>
        </w:rPr>
        <w:t>Be-Midbar, </w:t>
      </w:r>
      <w:r w:rsidRPr="004F4E0A">
        <w:rPr>
          <w:rFonts w:ascii="Lora" w:eastAsia="Times New Roman" w:hAnsi="Lora" w:cs="Times New Roman"/>
          <w:color w:val="2B353B"/>
          <w:sz w:val="27"/>
          <w:szCs w:val="27"/>
        </w:rPr>
        <w:t>"In the wilderness", some give it rhe title of </w:t>
      </w:r>
      <w:r w:rsidRPr="004F4E0A">
        <w:rPr>
          <w:rFonts w:ascii="Lora" w:eastAsia="Times New Roman" w:hAnsi="Lora" w:cs="Times New Roman"/>
          <w:i/>
          <w:iCs/>
          <w:color w:val="2B353B"/>
          <w:sz w:val="27"/>
          <w:szCs w:val="27"/>
        </w:rPr>
        <w:t>Vai-Dabber, </w:t>
      </w:r>
      <w:r w:rsidRPr="004F4E0A">
        <w:rPr>
          <w:rFonts w:ascii="Lora" w:eastAsia="Times New Roman" w:hAnsi="Lora" w:cs="Times New Roman"/>
          <w:color w:val="2B353B"/>
          <w:sz w:val="27"/>
          <w:szCs w:val="27"/>
        </w:rPr>
        <w:t>"And He spoke," this being the first word in the Hebrew. However, the title </w:t>
      </w:r>
      <w:r w:rsidRPr="004F4E0A">
        <w:rPr>
          <w:rFonts w:ascii="Lora" w:eastAsia="Times New Roman" w:hAnsi="Lora" w:cs="Times New Roman"/>
          <w:i/>
          <w:iCs/>
          <w:color w:val="2B353B"/>
          <w:sz w:val="27"/>
          <w:szCs w:val="27"/>
        </w:rPr>
        <w:t>In the wilderness </w:t>
      </w:r>
      <w:r w:rsidRPr="004F4E0A">
        <w:rPr>
          <w:rFonts w:ascii="Lora" w:eastAsia="Times New Roman" w:hAnsi="Lora" w:cs="Times New Roman"/>
          <w:color w:val="2B353B"/>
          <w:sz w:val="27"/>
          <w:szCs w:val="27"/>
        </w:rPr>
        <w:t>seems more appropriate for the book as a whole.</w:t>
      </w:r>
    </w:p>
    <w:p w14:paraId="04C68B0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"In the wilderness of Sinai" </w:t>
      </w:r>
      <w:r w:rsidRPr="004F4E0A">
        <w:rPr>
          <w:rFonts w:ascii="Lora" w:eastAsia="Times New Roman" w:hAnsi="Lora" w:cs="Times New Roman"/>
          <w:color w:val="2B353B"/>
          <w:sz w:val="27"/>
          <w:szCs w:val="27"/>
        </w:rPr>
        <w:t>— This is the generally accepted title of the book (see Introduction). The children of Israel reached Sinai in the 3rd month (Exod. 19:1), and abode there until the twentieth day of the 2nd month of the 2nd year (Num. 10:11). Therefore, the command to number the people for war came twenty days before leaving Sinai (Num. 1:1-2,18; 10:11-13). The nation was com</w:t>
      </w:r>
      <w:r w:rsidRPr="004F4E0A">
        <w:rPr>
          <w:rFonts w:ascii="Lora" w:eastAsia="Times New Roman" w:hAnsi="Lora" w:cs="Times New Roman"/>
          <w:color w:val="2B353B"/>
          <w:sz w:val="27"/>
          <w:szCs w:val="27"/>
        </w:rPr>
        <w:softHyphen/>
        <w:t>pletely changed. It came out of Egypt a rabble of slaves; it left Sinai a well organ</w:t>
      </w:r>
      <w:r w:rsidRPr="004F4E0A">
        <w:rPr>
          <w:rFonts w:ascii="Lora" w:eastAsia="Times New Roman" w:hAnsi="Lora" w:cs="Times New Roman"/>
          <w:color w:val="2B353B"/>
          <w:sz w:val="27"/>
          <w:szCs w:val="27"/>
        </w:rPr>
        <w:softHyphen/>
        <w:t>ised army; a nation brought nigh to Yah</w:t>
      </w:r>
      <w:r w:rsidRPr="004F4E0A">
        <w:rPr>
          <w:rFonts w:ascii="Lora" w:eastAsia="Times New Roman" w:hAnsi="Lora" w:cs="Times New Roman"/>
          <w:color w:val="2B353B"/>
          <w:sz w:val="27"/>
          <w:szCs w:val="27"/>
        </w:rPr>
        <w:softHyphen/>
        <w:t>weh by the Sinaitic covenant.</w:t>
      </w:r>
    </w:p>
    <w:p w14:paraId="4FD10B1F"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lastRenderedPageBreak/>
        <w:t>"In the tabernacle of the congregation" </w:t>
      </w:r>
      <w:r w:rsidRPr="004F4E0A">
        <w:rPr>
          <w:rFonts w:ascii="Lora" w:eastAsia="Times New Roman" w:hAnsi="Lora" w:cs="Times New Roman"/>
          <w:color w:val="2B353B"/>
          <w:sz w:val="27"/>
          <w:szCs w:val="27"/>
        </w:rPr>
        <w:t>— This was the appointed meeting place between Yahweh and the people. In the Most Holy, He spake with Moses (Exod. 25:22; Num. 7:89). There, also, the in</w:t>
      </w:r>
      <w:r w:rsidRPr="004F4E0A">
        <w:rPr>
          <w:rFonts w:ascii="Lora" w:eastAsia="Times New Roman" w:hAnsi="Lora" w:cs="Times New Roman"/>
          <w:color w:val="2B353B"/>
          <w:sz w:val="27"/>
          <w:szCs w:val="27"/>
        </w:rPr>
        <w:softHyphen/>
        <w:t>struction of the Book of Leviticus was given (Lev. 1:1, note).</w:t>
      </w:r>
    </w:p>
    <w:p w14:paraId="21A4943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"On the first day of the </w:t>
      </w:r>
      <w:r w:rsidRPr="004F4E0A">
        <w:rPr>
          <w:rFonts w:ascii="Lora" w:eastAsia="Times New Roman" w:hAnsi="Lora" w:cs="Times New Roman"/>
          <w:color w:val="2B353B"/>
          <w:sz w:val="27"/>
          <w:szCs w:val="27"/>
        </w:rPr>
        <w:t>second </w:t>
      </w:r>
      <w:r w:rsidRPr="004F4E0A">
        <w:rPr>
          <w:rFonts w:ascii="Lora" w:eastAsia="Times New Roman" w:hAnsi="Lora" w:cs="Times New Roman"/>
          <w:b/>
          <w:bCs/>
          <w:color w:val="2B353B"/>
          <w:sz w:val="27"/>
          <w:szCs w:val="27"/>
        </w:rPr>
        <w:t>month, in the second year after they were come out of Egypt, saying" </w:t>
      </w:r>
      <w:r w:rsidRPr="004F4E0A">
        <w:rPr>
          <w:rFonts w:ascii="Lora" w:eastAsia="Times New Roman" w:hAnsi="Lora" w:cs="Times New Roman"/>
          <w:color w:val="2B353B"/>
          <w:sz w:val="27"/>
          <w:szCs w:val="27"/>
        </w:rPr>
        <w:t>— As the children of Israel left Egypt on the fifteenth day of the first month, the period of time here listed comprised a year and two weeks since the Exodus (Exod. 12:18), and approximately eleven months since arriv</w:t>
      </w:r>
      <w:r w:rsidRPr="004F4E0A">
        <w:rPr>
          <w:rFonts w:ascii="Lora" w:eastAsia="Times New Roman" w:hAnsi="Lora" w:cs="Times New Roman"/>
          <w:color w:val="2B353B"/>
          <w:sz w:val="27"/>
          <w:szCs w:val="27"/>
        </w:rPr>
        <w:softHyphen/>
        <w:t>ing at Sinai (Exod. 19:1). A month earlier, the Tabernacle had been set up (Exod. 40:1).</w:t>
      </w:r>
    </w:p>
    <w:p w14:paraId="41D676F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2</w:t>
      </w:r>
    </w:p>
    <w:p w14:paraId="5B9EC70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"Take ye the sum of all the congrega</w:t>
      </w:r>
      <w:r w:rsidRPr="004F4E0A">
        <w:rPr>
          <w:rFonts w:ascii="Lora" w:eastAsia="Times New Roman" w:hAnsi="Lora" w:cs="Times New Roman"/>
          <w:b/>
          <w:bCs/>
          <w:color w:val="2B353B"/>
          <w:sz w:val="27"/>
          <w:szCs w:val="27"/>
        </w:rPr>
        <w:softHyphen/>
        <w:t>tion of the children of Israel" </w:t>
      </w:r>
      <w:r w:rsidRPr="004F4E0A">
        <w:rPr>
          <w:rFonts w:ascii="Lora" w:eastAsia="Times New Roman" w:hAnsi="Lora" w:cs="Times New Roman"/>
          <w:color w:val="2B353B"/>
          <w:sz w:val="27"/>
          <w:szCs w:val="27"/>
        </w:rPr>
        <w:t>— The census here ordered had been anticipated (Exod. 30:12), and the tax already paid (Exod. 38:25-26). There was evidently a re-count of the people made at this time to ensure that there had been no loss; but, apparently, no further tax was paid. </w:t>
      </w:r>
    </w:p>
    <w:p w14:paraId="75466DE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"After their families, by the house of their fathers" </w:t>
      </w:r>
      <w:r w:rsidRPr="004F4E0A">
        <w:rPr>
          <w:rFonts w:ascii="Lora" w:eastAsia="Times New Roman" w:hAnsi="Lora" w:cs="Times New Roman"/>
          <w:color w:val="2B353B"/>
          <w:sz w:val="27"/>
          <w:szCs w:val="27"/>
        </w:rPr>
        <w:t>— The emphasis upon "families" and "fathers" is significant. It indicates that family associations, and parental discipline and dignity were the basis of Israela national order. "Family" suggests a unity in love; "father's house" suggests subjection to authority. Where those principles are found the rule of the father in discipline should be as easy as the love of obedience on the part of the family is delightful. "If I be a Father", saith Yahweh, "Where is Mine honour?" (Mai. 1:6). The honour paid a parent is the acknowledgement of his status in loving obedience. On the other hand, the Scriptures warn parents against the tyran</w:t>
      </w:r>
      <w:r w:rsidRPr="004F4E0A">
        <w:rPr>
          <w:rFonts w:ascii="Lora" w:eastAsia="Times New Roman" w:hAnsi="Lora" w:cs="Times New Roman"/>
          <w:color w:val="2B353B"/>
          <w:sz w:val="27"/>
          <w:szCs w:val="27"/>
        </w:rPr>
        <w:softHyphen/>
        <w:t>nical abuse of their position, so as to avoid "provoking their * children to anger" (Eph. 6:4). Family unity and love will prevent any such abuse on the part of .parents, and will draw out from children the love, respect and obedience which it is the right of parents to expect. Unfor</w:t>
      </w:r>
      <w:r w:rsidRPr="004F4E0A">
        <w:rPr>
          <w:rFonts w:ascii="Lora" w:eastAsia="Times New Roman" w:hAnsi="Lora" w:cs="Times New Roman"/>
          <w:color w:val="2B353B"/>
          <w:sz w:val="27"/>
          <w:szCs w:val="27"/>
        </w:rPr>
        <w:softHyphen/>
        <w:t xml:space="preserve">tunately, in this evil age, the family unit as Scripturally defined is broken down by the permissiveness that is encouraged by the modern system of education which urges children to an independence that defies parental authority. Hence at an early age, children are leaving home, to escape from the control and discipline that family life demands. The result is a relaxation of conduct that leads to licence, crime and juvenile delinquency, as Paul predicted (2 Tim. 3:1-5). There is an inevitable </w:t>
      </w:r>
      <w:r w:rsidRPr="004F4E0A">
        <w:rPr>
          <w:rFonts w:ascii="Lora" w:eastAsia="Times New Roman" w:hAnsi="Lora" w:cs="Times New Roman"/>
          <w:color w:val="2B353B"/>
          <w:sz w:val="27"/>
          <w:szCs w:val="27"/>
        </w:rPr>
        <w:lastRenderedPageBreak/>
        <w:t>clash between the principles of the world and those of the Word, and it is good that parents recognise this, and from an early age, by the exercise of firmness in discipline and warmness in love, train the child so that when subject</w:t>
      </w:r>
      <w:r w:rsidRPr="004F4E0A">
        <w:rPr>
          <w:rFonts w:ascii="Lora" w:eastAsia="Times New Roman" w:hAnsi="Lora" w:cs="Times New Roman"/>
          <w:color w:val="2B353B"/>
          <w:sz w:val="27"/>
          <w:szCs w:val="27"/>
        </w:rPr>
        <w:softHyphen/>
        <w:t>ed to the temptation of the world, he will remain with the family in love and in respect of his parents.</w:t>
      </w:r>
    </w:p>
    <w:p w14:paraId="29F3E5C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"With the number of their</w:t>
      </w:r>
      <w:r w:rsidRPr="004F4E0A">
        <w:rPr>
          <w:rFonts w:ascii="Lora" w:eastAsia="Times New Roman" w:hAnsi="Lora" w:cs="Times New Roman"/>
          <w:color w:val="2B353B"/>
          <w:sz w:val="27"/>
          <w:szCs w:val="27"/>
        </w:rPr>
        <w:t> </w:t>
      </w:r>
      <w:r w:rsidRPr="004F4E0A">
        <w:rPr>
          <w:rFonts w:ascii="Lora" w:eastAsia="Times New Roman" w:hAnsi="Lora" w:cs="Times New Roman"/>
          <w:b/>
          <w:bCs/>
          <w:color w:val="2B353B"/>
          <w:sz w:val="27"/>
          <w:szCs w:val="27"/>
        </w:rPr>
        <w:t>names"</w:t>
      </w:r>
      <w:r w:rsidRPr="004F4E0A">
        <w:rPr>
          <w:rFonts w:ascii="Lora" w:eastAsia="Times New Roman" w:hAnsi="Lora" w:cs="Times New Roman"/>
          <w:color w:val="2B353B"/>
          <w:sz w:val="27"/>
          <w:szCs w:val="27"/>
        </w:rPr>
        <w:t> — To express a person by name suggests a more intimate knowledge of him than would otherwise be the case. Israel, as a nation, constituted the family of God, so that the family unit should have been a miniature of the nation in its unity, re</w:t>
      </w:r>
      <w:r w:rsidRPr="004F4E0A">
        <w:rPr>
          <w:rFonts w:ascii="Lora" w:eastAsia="Times New Roman" w:hAnsi="Lora" w:cs="Times New Roman"/>
          <w:color w:val="2B353B"/>
          <w:sz w:val="27"/>
          <w:szCs w:val="27"/>
        </w:rPr>
        <w:softHyphen/>
        <w:t>spect and love for Yahweh. A parallel expression as that before us is used of the Ecclesia in Acts 1:15, as it prepared for the fight of faith. The march to the Promised Land had to be an orderly movement, and hence the arrangements in regard to Israel as Yahweh's "Ecclesia in the wilderness" (Acts 7:38). In like manner, Ecclesias today are exhorted to do all things "decently and in order" (1 Cor. 14:40. See also 1 Cor. 11:34; Col. 2:5; Tit. 1:5).</w:t>
      </w:r>
    </w:p>
    <w:p w14:paraId="0CC2E4A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"Every male by their polls"</w:t>
      </w:r>
      <w:r w:rsidRPr="004F4E0A">
        <w:rPr>
          <w:rFonts w:ascii="Lora" w:eastAsia="Times New Roman" w:hAnsi="Lora" w:cs="Times New Roman"/>
          <w:color w:val="2B353B"/>
          <w:sz w:val="27"/>
          <w:szCs w:val="27"/>
        </w:rPr>
        <w:t> — "Polls" is another word for "skulls". It is good to count by heads, so long as they are used properly! Or by hands if there is work to be done!</w:t>
      </w:r>
    </w:p>
    <w:p w14:paraId="2BC9A61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3</w:t>
      </w:r>
    </w:p>
    <w:p w14:paraId="71F5A3A2"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"From twenty years old and upward"</w:t>
      </w:r>
      <w:r w:rsidRPr="004F4E0A">
        <w:rPr>
          <w:rFonts w:ascii="Lora" w:eastAsia="Times New Roman" w:hAnsi="Lora" w:cs="Times New Roman"/>
          <w:color w:val="2B353B"/>
          <w:sz w:val="27"/>
          <w:szCs w:val="27"/>
        </w:rPr>
        <w:t> —  Hence a measure of maturity was required, and not merely physical prowess.</w:t>
      </w:r>
    </w:p>
    <w:p w14:paraId="7793718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"All that are able to go forth to war in Israel"</w:t>
      </w:r>
      <w:r w:rsidRPr="004F4E0A">
        <w:rPr>
          <w:rFonts w:ascii="Lora" w:eastAsia="Times New Roman" w:hAnsi="Lora" w:cs="Times New Roman"/>
          <w:color w:val="2B353B"/>
          <w:sz w:val="27"/>
          <w:szCs w:val="27"/>
        </w:rPr>
        <w:t> — The word "war" in Hebrew is a noun, not a verb as in the A.V. All these men joined the army. Every citizen was a warrior; every family had a per</w:t>
      </w:r>
      <w:r w:rsidRPr="004F4E0A">
        <w:rPr>
          <w:rFonts w:ascii="Lora" w:eastAsia="Times New Roman" w:hAnsi="Lora" w:cs="Times New Roman"/>
          <w:color w:val="2B353B"/>
          <w:sz w:val="27"/>
          <w:szCs w:val="27"/>
        </w:rPr>
        <w:softHyphen/>
        <w:t>sonal interest in the warfare of the na</w:t>
      </w:r>
      <w:r w:rsidRPr="004F4E0A">
        <w:rPr>
          <w:rFonts w:ascii="Lora" w:eastAsia="Times New Roman" w:hAnsi="Lora" w:cs="Times New Roman"/>
          <w:color w:val="2B353B"/>
          <w:sz w:val="27"/>
          <w:szCs w:val="27"/>
        </w:rPr>
        <w:softHyphen/>
        <w:t>tion, which Stephen describes as "the Ecclesia in the wilderness" (Acts 7:38). Notice the requirements of the warriors. They had to be identified with an Is</w:t>
      </w:r>
      <w:r w:rsidRPr="004F4E0A">
        <w:rPr>
          <w:rFonts w:ascii="Lora" w:eastAsia="Times New Roman" w:hAnsi="Lora" w:cs="Times New Roman"/>
          <w:color w:val="2B353B"/>
          <w:sz w:val="27"/>
          <w:szCs w:val="27"/>
        </w:rPr>
        <w:softHyphen/>
        <w:t>raeli tish family; they were counted by polls and so were expected to use their heads; they had to be mature for, as members of any army, they had to be constantly alert. With this in mind, con</w:t>
      </w:r>
      <w:r w:rsidRPr="004F4E0A">
        <w:rPr>
          <w:rFonts w:ascii="Lora" w:eastAsia="Times New Roman" w:hAnsi="Lora" w:cs="Times New Roman"/>
          <w:color w:val="2B353B"/>
          <w:sz w:val="27"/>
          <w:szCs w:val="27"/>
        </w:rPr>
        <w:softHyphen/>
        <w:t>sider the battle-cry of Nehemiah: "Fight for your brethren, your sons, and your daughters, your wives, and your houses" (Neh. 4:14). Let us apply these principles in our Ecclesial activity, work</w:t>
      </w:r>
      <w:r w:rsidRPr="004F4E0A">
        <w:rPr>
          <w:rFonts w:ascii="Lora" w:eastAsia="Times New Roman" w:hAnsi="Lora" w:cs="Times New Roman"/>
          <w:color w:val="2B353B"/>
          <w:sz w:val="27"/>
          <w:szCs w:val="27"/>
        </w:rPr>
        <w:softHyphen/>
        <w:t xml:space="preserve">ing and fighting against the world in support of our local Ecclesia, and we will play an important part in its development. The Ecclesia today is likewise treated as an army. It is an army "ordained to eternal life" (Acts </w:t>
      </w:r>
      <w:r w:rsidRPr="004F4E0A">
        <w:rPr>
          <w:rFonts w:ascii="Lora" w:eastAsia="Times New Roman" w:hAnsi="Lora" w:cs="Times New Roman"/>
          <w:color w:val="2B353B"/>
          <w:sz w:val="27"/>
          <w:szCs w:val="27"/>
        </w:rPr>
        <w:lastRenderedPageBreak/>
        <w:t>13:48). The word "or</w:t>
      </w:r>
      <w:r w:rsidRPr="004F4E0A">
        <w:rPr>
          <w:rFonts w:ascii="Lora" w:eastAsia="Times New Roman" w:hAnsi="Lora" w:cs="Times New Roman"/>
          <w:color w:val="2B353B"/>
          <w:sz w:val="27"/>
          <w:szCs w:val="27"/>
        </w:rPr>
        <w:softHyphen/>
        <w:t>dained" in the Greek is </w:t>
      </w:r>
      <w:r w:rsidRPr="004F4E0A">
        <w:rPr>
          <w:rFonts w:ascii="Lora" w:eastAsia="Times New Roman" w:hAnsi="Lora" w:cs="Times New Roman"/>
          <w:i/>
          <w:iCs/>
          <w:color w:val="2B353B"/>
          <w:sz w:val="27"/>
          <w:szCs w:val="27"/>
        </w:rPr>
        <w:t>tasso, </w:t>
      </w:r>
      <w:r w:rsidRPr="004F4E0A">
        <w:rPr>
          <w:rFonts w:ascii="Lora" w:eastAsia="Times New Roman" w:hAnsi="Lora" w:cs="Times New Roman"/>
          <w:color w:val="2B353B"/>
          <w:sz w:val="27"/>
          <w:szCs w:val="27"/>
        </w:rPr>
        <w:t>a military term signifying appointed into position. Individual members are appointed into position for eternal life, on the basis of the Lord knoweth them that are his" (2 Tim. 2:19), and "his sheep follow his voice" when he "calleth them by name" (John 10:3; Rev. 3:5). They are "called to be soldiers" (2 Tim. 2:3-4), in a spiritual warfare (2 Cor. 10:3-5), and are warned against being "out of step" (1 Thess. 5:14  —  the word "unruly" is from a Greek military term signifying </w:t>
      </w:r>
      <w:r w:rsidRPr="004F4E0A">
        <w:rPr>
          <w:rFonts w:ascii="Lora" w:eastAsia="Times New Roman" w:hAnsi="Lora" w:cs="Times New Roman"/>
          <w:i/>
          <w:iCs/>
          <w:color w:val="2B353B"/>
          <w:sz w:val="27"/>
          <w:szCs w:val="27"/>
        </w:rPr>
        <w:t>not to keep rank, to be insubordinate </w:t>
      </w:r>
      <w:r w:rsidRPr="004F4E0A">
        <w:rPr>
          <w:rFonts w:ascii="Lora" w:eastAsia="Times New Roman" w:hAnsi="Lora" w:cs="Times New Roman"/>
          <w:color w:val="2B353B"/>
          <w:sz w:val="27"/>
          <w:szCs w:val="27"/>
        </w:rPr>
        <w:t>— ct. v. 8, and com</w:t>
      </w:r>
      <w:r w:rsidRPr="004F4E0A">
        <w:rPr>
          <w:rFonts w:ascii="Lora" w:eastAsia="Times New Roman" w:hAnsi="Lora" w:cs="Times New Roman"/>
          <w:color w:val="2B353B"/>
          <w:sz w:val="27"/>
          <w:szCs w:val="27"/>
        </w:rPr>
        <w:softHyphen/>
        <w:t>pare   with 2 Thess. 3:6. Obedience is required  of soldiers  who rank  under Christ — 2 Thess. 3:14). The pattern for Ecclesial order and behaviour is set down in Numbers, forming the basis of Paul's instruction to Ecclesias in his epistles.</w:t>
      </w:r>
    </w:p>
    <w:p w14:paraId="6E77A65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"Thou and Aaron shall number them by their armies" </w:t>
      </w:r>
      <w:r w:rsidRPr="004F4E0A">
        <w:rPr>
          <w:rFonts w:ascii="Lora" w:eastAsia="Times New Roman" w:hAnsi="Lora" w:cs="Times New Roman"/>
          <w:color w:val="2B353B"/>
          <w:sz w:val="27"/>
          <w:szCs w:val="27"/>
        </w:rPr>
        <w:t>— The R.V. renders this as hosts, identifying the word with that found in the divine title: Yahweh of hosts. The </w:t>
      </w:r>
      <w:r w:rsidRPr="004F4E0A">
        <w:rPr>
          <w:rFonts w:ascii="Lora" w:eastAsia="Times New Roman" w:hAnsi="Lora" w:cs="Times New Roman"/>
          <w:i/>
          <w:iCs/>
          <w:color w:val="2B353B"/>
          <w:sz w:val="27"/>
          <w:szCs w:val="27"/>
        </w:rPr>
        <w:t>armies, </w:t>
      </w:r>
      <w:r w:rsidRPr="004F4E0A">
        <w:rPr>
          <w:rFonts w:ascii="Lora" w:eastAsia="Times New Roman" w:hAnsi="Lora" w:cs="Times New Roman"/>
          <w:color w:val="2B353B"/>
          <w:sz w:val="27"/>
          <w:szCs w:val="27"/>
        </w:rPr>
        <w:t>plural, represent the various tribes organised for war, implying discipline, cooperation and submission to control. See Rom. 6:13; 1 Tim. 1:18; 2 Thess. 3:6 where military terms are applied to the Ecclesias.</w:t>
      </w:r>
    </w:p>
    <w:p w14:paraId="7F35C832"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The Twelve Princes Over the Tribes — vv. 4-16</w:t>
      </w:r>
    </w:p>
    <w:p w14:paraId="4D4E2FF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i/>
          <w:iCs/>
          <w:color w:val="2B353B"/>
          <w:sz w:val="27"/>
          <w:szCs w:val="27"/>
        </w:rPr>
        <w:t>As the restored Kingdom of God will have twelve princes over the tribes (Matt. 19:28), so it did in the past when the Kingdom was first organised.</w:t>
      </w:r>
    </w:p>
    <w:p w14:paraId="4B92A55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4</w:t>
      </w:r>
    </w:p>
    <w:p w14:paraId="53DDE48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with you there shall be a man of every tribe; every one head of the house of his fathers" </w:t>
      </w:r>
      <w:r w:rsidRPr="004F4E0A">
        <w:rPr>
          <w:rFonts w:ascii="Lora" w:eastAsia="Times New Roman" w:hAnsi="Lora" w:cs="Times New Roman"/>
          <w:color w:val="2B353B"/>
          <w:sz w:val="27"/>
          <w:szCs w:val="27"/>
        </w:rPr>
        <w:t>— The Hebrew word for "man" is </w:t>
      </w:r>
      <w:r w:rsidRPr="004F4E0A">
        <w:rPr>
          <w:rFonts w:ascii="Lora" w:eastAsia="Times New Roman" w:hAnsi="Lora" w:cs="Times New Roman"/>
          <w:i/>
          <w:iCs/>
          <w:color w:val="2B353B"/>
          <w:sz w:val="27"/>
          <w:szCs w:val="27"/>
        </w:rPr>
        <w:t>ish </w:t>
      </w:r>
      <w:r w:rsidRPr="004F4E0A">
        <w:rPr>
          <w:rFonts w:ascii="Lora" w:eastAsia="Times New Roman" w:hAnsi="Lora" w:cs="Times New Roman"/>
          <w:color w:val="2B353B"/>
          <w:sz w:val="27"/>
          <w:szCs w:val="27"/>
        </w:rPr>
        <w:t>denoting a great man in contrast to </w:t>
      </w:r>
      <w:r w:rsidRPr="004F4E0A">
        <w:rPr>
          <w:rFonts w:ascii="Lora" w:eastAsia="Times New Roman" w:hAnsi="Lora" w:cs="Times New Roman"/>
          <w:i/>
          <w:iCs/>
          <w:color w:val="2B353B"/>
          <w:sz w:val="27"/>
          <w:szCs w:val="27"/>
        </w:rPr>
        <w:t>adam, </w:t>
      </w:r>
      <w:r w:rsidRPr="004F4E0A">
        <w:rPr>
          <w:rFonts w:ascii="Lora" w:eastAsia="Times New Roman" w:hAnsi="Lora" w:cs="Times New Roman"/>
          <w:color w:val="2B353B"/>
          <w:sz w:val="27"/>
          <w:szCs w:val="27"/>
        </w:rPr>
        <w:t>that is used for the common run of men.</w:t>
      </w:r>
    </w:p>
    <w:p w14:paraId="0295EF4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5</w:t>
      </w:r>
    </w:p>
    <w:p w14:paraId="4D0972E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these are the names of the men that shall stand with you" </w:t>
      </w:r>
      <w:r w:rsidRPr="004F4E0A">
        <w:rPr>
          <w:rFonts w:ascii="Lora" w:eastAsia="Times New Roman" w:hAnsi="Lora" w:cs="Times New Roman"/>
          <w:color w:val="2B353B"/>
          <w:sz w:val="27"/>
          <w:szCs w:val="27"/>
        </w:rPr>
        <w:t>— These princes were honoured by standing with Moses and Aaron; as the Apostles will be honoured when they take their place with the Lord in the Age to come: "When the Son of man shall sit on the throne of his glory, ye also shall sit upon twelve thrones judging ..."</w:t>
      </w:r>
    </w:p>
    <w:p w14:paraId="7E88CD6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lastRenderedPageBreak/>
        <w:t>"Of the tribe of Reuben, Elizur the son of Shedeur" </w:t>
      </w:r>
      <w:r w:rsidRPr="004F4E0A">
        <w:rPr>
          <w:rFonts w:ascii="Lora" w:eastAsia="Times New Roman" w:hAnsi="Lora" w:cs="Times New Roman"/>
          <w:color w:val="2B353B"/>
          <w:sz w:val="27"/>
          <w:szCs w:val="27"/>
        </w:rPr>
        <w:t>— Reuben signifies </w:t>
      </w:r>
      <w:r w:rsidRPr="004F4E0A">
        <w:rPr>
          <w:rFonts w:ascii="Lora" w:eastAsia="Times New Roman" w:hAnsi="Lora" w:cs="Times New Roman"/>
          <w:i/>
          <w:iCs/>
          <w:color w:val="2B353B"/>
          <w:sz w:val="27"/>
          <w:szCs w:val="27"/>
        </w:rPr>
        <w:t>See a son! </w:t>
      </w:r>
      <w:r w:rsidRPr="004F4E0A">
        <w:rPr>
          <w:rFonts w:ascii="Lora" w:eastAsia="Times New Roman" w:hAnsi="Lora" w:cs="Times New Roman"/>
          <w:color w:val="2B353B"/>
          <w:sz w:val="27"/>
          <w:szCs w:val="27"/>
        </w:rPr>
        <w:t>Elizur is </w:t>
      </w:r>
      <w:r w:rsidRPr="004F4E0A">
        <w:rPr>
          <w:rFonts w:ascii="Lora" w:eastAsia="Times New Roman" w:hAnsi="Lora" w:cs="Times New Roman"/>
          <w:i/>
          <w:iCs/>
          <w:color w:val="2B353B"/>
          <w:sz w:val="27"/>
          <w:szCs w:val="27"/>
        </w:rPr>
        <w:t>El is a Rock. </w:t>
      </w:r>
      <w:r w:rsidRPr="004F4E0A">
        <w:rPr>
          <w:rFonts w:ascii="Lora" w:eastAsia="Times New Roman" w:hAnsi="Lora" w:cs="Times New Roman"/>
          <w:color w:val="2B353B"/>
          <w:sz w:val="27"/>
          <w:szCs w:val="27"/>
        </w:rPr>
        <w:t>Shedeur is </w:t>
      </w:r>
      <w:r w:rsidRPr="004F4E0A">
        <w:rPr>
          <w:rFonts w:ascii="Lora" w:eastAsia="Times New Roman" w:hAnsi="Lora" w:cs="Times New Roman"/>
          <w:i/>
          <w:iCs/>
          <w:color w:val="2B353B"/>
          <w:sz w:val="27"/>
          <w:szCs w:val="27"/>
        </w:rPr>
        <w:t>Our Shaddai is Fire </w:t>
      </w:r>
      <w:r w:rsidRPr="004F4E0A">
        <w:rPr>
          <w:rFonts w:ascii="Lora" w:eastAsia="Times New Roman" w:hAnsi="Lora" w:cs="Times New Roman"/>
          <w:color w:val="2B353B"/>
          <w:sz w:val="27"/>
          <w:szCs w:val="27"/>
        </w:rPr>
        <w:t>(cp Deut. 4:24). Reuben's name, in association with the names of the prince of his tribe, is a great contrast in significance to Jacob's description of his eldest son (cp. Gen. 49:4). Perhaps he, in faith, subsequently manifested qualities justifying this name. Be that as it may, the names of Reuben and his prince express the following statement: </w:t>
      </w:r>
      <w:r w:rsidRPr="004F4E0A">
        <w:rPr>
          <w:rFonts w:ascii="Lora" w:eastAsia="Times New Roman" w:hAnsi="Lora" w:cs="Times New Roman"/>
          <w:i/>
          <w:iCs/>
          <w:color w:val="2B353B"/>
          <w:sz w:val="27"/>
          <w:szCs w:val="27"/>
        </w:rPr>
        <w:t>See a Son revealing that El is a Rock, and the Shaddai are light. </w:t>
      </w:r>
      <w:r w:rsidRPr="004F4E0A">
        <w:rPr>
          <w:rFonts w:ascii="Lora" w:eastAsia="Times New Roman" w:hAnsi="Lora" w:cs="Times New Roman"/>
          <w:color w:val="2B353B"/>
          <w:sz w:val="27"/>
          <w:szCs w:val="27"/>
        </w:rPr>
        <w:t>These names are pro</w:t>
      </w:r>
      <w:r w:rsidRPr="004F4E0A">
        <w:rPr>
          <w:rFonts w:ascii="Lora" w:eastAsia="Times New Roman" w:hAnsi="Lora" w:cs="Times New Roman"/>
          <w:color w:val="2B353B"/>
          <w:sz w:val="27"/>
          <w:szCs w:val="27"/>
        </w:rPr>
        <w:softHyphen/>
        <w:t>phetic of what was accomplished in Christ who is both rock (Matt. 21:42-44) and light (John 8:12).</w:t>
      </w:r>
    </w:p>
    <w:p w14:paraId="613D951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6</w:t>
      </w:r>
    </w:p>
    <w:p w14:paraId="128E03C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Simeon; Shelumiel the son of Zuri-shaddai" </w:t>
      </w:r>
      <w:r w:rsidRPr="004F4E0A">
        <w:rPr>
          <w:rFonts w:ascii="Lora" w:eastAsia="Times New Roman" w:hAnsi="Lora" w:cs="Times New Roman"/>
          <w:color w:val="2B353B"/>
          <w:sz w:val="27"/>
          <w:szCs w:val="27"/>
        </w:rPr>
        <w:t>— All the names of the princes are significant. These, in order, are </w:t>
      </w:r>
      <w:r w:rsidRPr="004F4E0A">
        <w:rPr>
          <w:rFonts w:ascii="Lora" w:eastAsia="Times New Roman" w:hAnsi="Lora" w:cs="Times New Roman"/>
          <w:i/>
          <w:iCs/>
          <w:color w:val="2B353B"/>
          <w:sz w:val="27"/>
          <w:szCs w:val="27"/>
        </w:rPr>
        <w:t>Hear; El is peace; My rock is the Shaddai. </w:t>
      </w:r>
      <w:r w:rsidRPr="004F4E0A">
        <w:rPr>
          <w:rFonts w:ascii="Lora" w:eastAsia="Times New Roman" w:hAnsi="Lora" w:cs="Times New Roman"/>
          <w:color w:val="2B353B"/>
          <w:sz w:val="27"/>
          <w:szCs w:val="27"/>
        </w:rPr>
        <w:t>The names, as forming statements, are found at the conclusion of this section.</w:t>
      </w:r>
    </w:p>
    <w:p w14:paraId="6D34A4E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7</w:t>
      </w:r>
    </w:p>
    <w:p w14:paraId="17A69B5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Judah, Nahshon the son of Ammin-adab" </w:t>
      </w:r>
      <w:r w:rsidRPr="004F4E0A">
        <w:rPr>
          <w:rFonts w:ascii="Lora" w:eastAsia="Times New Roman" w:hAnsi="Lora" w:cs="Times New Roman"/>
          <w:color w:val="2B353B"/>
          <w:sz w:val="27"/>
          <w:szCs w:val="27"/>
        </w:rPr>
        <w:t>— The meanings: </w:t>
      </w:r>
      <w:r w:rsidRPr="004F4E0A">
        <w:rPr>
          <w:rFonts w:ascii="Lora" w:eastAsia="Times New Roman" w:hAnsi="Lora" w:cs="Times New Roman"/>
          <w:i/>
          <w:iCs/>
          <w:color w:val="2B353B"/>
          <w:sz w:val="27"/>
          <w:szCs w:val="27"/>
        </w:rPr>
        <w:t>Praise; the Oracle; Thy people are willing. </w:t>
      </w:r>
      <w:r w:rsidRPr="004F4E0A">
        <w:rPr>
          <w:rFonts w:ascii="Lora" w:eastAsia="Times New Roman" w:hAnsi="Lora" w:cs="Times New Roman"/>
          <w:color w:val="2B353B"/>
          <w:sz w:val="27"/>
          <w:szCs w:val="27"/>
        </w:rPr>
        <w:t>Nah</w:t>
      </w:r>
      <w:r w:rsidRPr="004F4E0A">
        <w:rPr>
          <w:rFonts w:ascii="Lora" w:eastAsia="Times New Roman" w:hAnsi="Lora" w:cs="Times New Roman"/>
          <w:color w:val="2B353B"/>
          <w:sz w:val="27"/>
          <w:szCs w:val="27"/>
        </w:rPr>
        <w:softHyphen/>
        <w:t>shon was the brother-in-law of Aaron (Exod. 6:23), and an ancestor of David and the Lord Jesus Christ (Matt. 1:4). His name is derived from </w:t>
      </w:r>
      <w:r w:rsidRPr="004F4E0A">
        <w:rPr>
          <w:rFonts w:ascii="Lora" w:eastAsia="Times New Roman" w:hAnsi="Lora" w:cs="Times New Roman"/>
          <w:i/>
          <w:iCs/>
          <w:color w:val="2B353B"/>
          <w:sz w:val="27"/>
          <w:szCs w:val="27"/>
        </w:rPr>
        <w:t>nachash </w:t>
      </w:r>
      <w:r w:rsidRPr="004F4E0A">
        <w:rPr>
          <w:rFonts w:ascii="Lora" w:eastAsia="Times New Roman" w:hAnsi="Lora" w:cs="Times New Roman"/>
          <w:color w:val="2B353B"/>
          <w:sz w:val="27"/>
          <w:szCs w:val="27"/>
        </w:rPr>
        <w:t>deno</w:t>
      </w:r>
      <w:r w:rsidRPr="004F4E0A">
        <w:rPr>
          <w:rFonts w:ascii="Lora" w:eastAsia="Times New Roman" w:hAnsi="Lora" w:cs="Times New Roman"/>
          <w:color w:val="2B353B"/>
          <w:sz w:val="27"/>
          <w:szCs w:val="27"/>
        </w:rPr>
        <w:softHyphen/>
        <w:t>ting an enchanter or a diligent observer. Young gives the word to mean "a ser</w:t>
      </w:r>
      <w:r w:rsidRPr="004F4E0A">
        <w:rPr>
          <w:rFonts w:ascii="Lora" w:eastAsia="Times New Roman" w:hAnsi="Lora" w:cs="Times New Roman"/>
          <w:color w:val="2B353B"/>
          <w:sz w:val="27"/>
          <w:szCs w:val="27"/>
        </w:rPr>
        <w:softHyphen/>
        <w:t>pent" or "a diligent observer".</w:t>
      </w:r>
    </w:p>
    <w:p w14:paraId="6DA32536"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8</w:t>
      </w:r>
    </w:p>
    <w:p w14:paraId="26D76E12"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Issachar: Nethaneel the son of Zuar" </w:t>
      </w:r>
      <w:r w:rsidRPr="004F4E0A">
        <w:rPr>
          <w:rFonts w:ascii="Lora" w:eastAsia="Times New Roman" w:hAnsi="Lora" w:cs="Times New Roman"/>
          <w:color w:val="2B353B"/>
          <w:sz w:val="27"/>
          <w:szCs w:val="27"/>
        </w:rPr>
        <w:t>— The three names mean: </w:t>
      </w:r>
      <w:r w:rsidRPr="004F4E0A">
        <w:rPr>
          <w:rFonts w:ascii="Lora" w:eastAsia="Times New Roman" w:hAnsi="Lora" w:cs="Times New Roman"/>
          <w:i/>
          <w:iCs/>
          <w:color w:val="2B353B"/>
          <w:sz w:val="27"/>
          <w:szCs w:val="27"/>
        </w:rPr>
        <w:t>Re-warder; El </w:t>
      </w:r>
      <w:r w:rsidRPr="004F4E0A">
        <w:rPr>
          <w:rFonts w:ascii="Lora" w:eastAsia="Times New Roman" w:hAnsi="Lora" w:cs="Times New Roman"/>
          <w:color w:val="2B353B"/>
          <w:sz w:val="27"/>
          <w:szCs w:val="27"/>
        </w:rPr>
        <w:t>(God) </w:t>
      </w:r>
      <w:r w:rsidRPr="004F4E0A">
        <w:rPr>
          <w:rFonts w:ascii="Lora" w:eastAsia="Times New Roman" w:hAnsi="Lora" w:cs="Times New Roman"/>
          <w:i/>
          <w:iCs/>
          <w:color w:val="2B353B"/>
          <w:sz w:val="27"/>
          <w:szCs w:val="27"/>
        </w:rPr>
        <w:t>gives; small </w:t>
      </w:r>
      <w:r w:rsidRPr="004F4E0A">
        <w:rPr>
          <w:rFonts w:ascii="Lora" w:eastAsia="Times New Roman" w:hAnsi="Lora" w:cs="Times New Roman"/>
          <w:color w:val="2B353B"/>
          <w:sz w:val="27"/>
          <w:szCs w:val="27"/>
        </w:rPr>
        <w:t>or </w:t>
      </w:r>
      <w:r w:rsidRPr="004F4E0A">
        <w:rPr>
          <w:rFonts w:ascii="Lora" w:eastAsia="Times New Roman" w:hAnsi="Lora" w:cs="Times New Roman"/>
          <w:i/>
          <w:iCs/>
          <w:color w:val="2B353B"/>
          <w:sz w:val="27"/>
          <w:szCs w:val="27"/>
        </w:rPr>
        <w:t>little.</w:t>
      </w:r>
    </w:p>
    <w:p w14:paraId="31A6804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9</w:t>
      </w:r>
    </w:p>
    <w:p w14:paraId="5B94188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Zebulun; Eliab the son of Helon" </w:t>
      </w:r>
      <w:r w:rsidRPr="004F4E0A">
        <w:rPr>
          <w:rFonts w:ascii="Lora" w:eastAsia="Times New Roman" w:hAnsi="Lora" w:cs="Times New Roman"/>
          <w:color w:val="2B353B"/>
          <w:sz w:val="27"/>
          <w:szCs w:val="27"/>
        </w:rPr>
        <w:t>—  Signifying:  </w:t>
      </w:r>
      <w:r w:rsidRPr="004F4E0A">
        <w:rPr>
          <w:rFonts w:ascii="Lora" w:eastAsia="Times New Roman" w:hAnsi="Lora" w:cs="Times New Roman"/>
          <w:i/>
          <w:iCs/>
          <w:color w:val="2B353B"/>
          <w:sz w:val="27"/>
          <w:szCs w:val="27"/>
        </w:rPr>
        <w:t>Dwelling;  El is Father; Valorous </w:t>
      </w:r>
      <w:r w:rsidRPr="004F4E0A">
        <w:rPr>
          <w:rFonts w:ascii="Lora" w:eastAsia="Times New Roman" w:hAnsi="Lora" w:cs="Times New Roman"/>
          <w:color w:val="2B353B"/>
          <w:sz w:val="27"/>
          <w:szCs w:val="27"/>
        </w:rPr>
        <w:t>or </w:t>
      </w:r>
      <w:r w:rsidRPr="004F4E0A">
        <w:rPr>
          <w:rFonts w:ascii="Lora" w:eastAsia="Times New Roman" w:hAnsi="Lora" w:cs="Times New Roman"/>
          <w:i/>
          <w:iCs/>
          <w:color w:val="2B353B"/>
          <w:sz w:val="27"/>
          <w:szCs w:val="27"/>
        </w:rPr>
        <w:t>Strong.</w:t>
      </w:r>
    </w:p>
    <w:p w14:paraId="5B7DF31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10</w:t>
      </w:r>
    </w:p>
    <w:p w14:paraId="09E3C9D2"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Joseph: of Ephraim; Elishama the son of Ammihud" </w:t>
      </w:r>
      <w:r w:rsidRPr="004F4E0A">
        <w:rPr>
          <w:rFonts w:ascii="Lora" w:eastAsia="Times New Roman" w:hAnsi="Lora" w:cs="Times New Roman"/>
          <w:color w:val="2B353B"/>
          <w:sz w:val="27"/>
          <w:szCs w:val="27"/>
        </w:rPr>
        <w:t>— These names signify: </w:t>
      </w:r>
      <w:r w:rsidRPr="004F4E0A">
        <w:rPr>
          <w:rFonts w:ascii="Lora" w:eastAsia="Times New Roman" w:hAnsi="Lora" w:cs="Times New Roman"/>
          <w:i/>
          <w:iCs/>
          <w:color w:val="2B353B"/>
          <w:sz w:val="27"/>
          <w:szCs w:val="27"/>
        </w:rPr>
        <w:t xml:space="preserve">Increaser; Double Fruit; My God </w:t>
      </w:r>
      <w:r w:rsidRPr="004F4E0A">
        <w:rPr>
          <w:rFonts w:ascii="Lora" w:eastAsia="Times New Roman" w:hAnsi="Lora" w:cs="Times New Roman"/>
          <w:i/>
          <w:iCs/>
          <w:color w:val="2B353B"/>
          <w:sz w:val="27"/>
          <w:szCs w:val="27"/>
        </w:rPr>
        <w:lastRenderedPageBreak/>
        <w:t>hears; People of glory. </w:t>
      </w:r>
      <w:r w:rsidRPr="004F4E0A">
        <w:rPr>
          <w:rFonts w:ascii="Lora" w:eastAsia="Times New Roman" w:hAnsi="Lora" w:cs="Times New Roman"/>
          <w:color w:val="2B353B"/>
          <w:sz w:val="27"/>
          <w:szCs w:val="27"/>
        </w:rPr>
        <w:t>Elishama was the grandfather of Joshua (1 Chron. 7:26).</w:t>
      </w:r>
    </w:p>
    <w:p w14:paraId="02C2389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Manasseh; Gamaliel the son of Pedhazur" </w:t>
      </w:r>
      <w:r w:rsidRPr="004F4E0A">
        <w:rPr>
          <w:rFonts w:ascii="Lora" w:eastAsia="Times New Roman" w:hAnsi="Lora" w:cs="Times New Roman"/>
          <w:color w:val="2B353B"/>
          <w:sz w:val="27"/>
          <w:szCs w:val="27"/>
        </w:rPr>
        <w:t>— These three names signify: </w:t>
      </w:r>
      <w:r w:rsidRPr="004F4E0A">
        <w:rPr>
          <w:rFonts w:ascii="Lora" w:eastAsia="Times New Roman" w:hAnsi="Lora" w:cs="Times New Roman"/>
          <w:i/>
          <w:iCs/>
          <w:color w:val="2B353B"/>
          <w:sz w:val="27"/>
          <w:szCs w:val="27"/>
        </w:rPr>
        <w:t>Forgetting; El recompenses; Ransomed of the rock.</w:t>
      </w:r>
    </w:p>
    <w:p w14:paraId="7000936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11</w:t>
      </w:r>
    </w:p>
    <w:p w14:paraId="61248F6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Benjamin; Abidan the son of Gideoni" </w:t>
      </w:r>
      <w:r w:rsidRPr="004F4E0A">
        <w:rPr>
          <w:rFonts w:ascii="Lora" w:eastAsia="Times New Roman" w:hAnsi="Lora" w:cs="Times New Roman"/>
          <w:color w:val="2B353B"/>
          <w:sz w:val="27"/>
          <w:szCs w:val="27"/>
        </w:rPr>
        <w:t>— These three names denote: </w:t>
      </w:r>
      <w:r w:rsidRPr="004F4E0A">
        <w:rPr>
          <w:rFonts w:ascii="Lora" w:eastAsia="Times New Roman" w:hAnsi="Lora" w:cs="Times New Roman"/>
          <w:i/>
          <w:iCs/>
          <w:color w:val="2B353B"/>
          <w:sz w:val="27"/>
          <w:szCs w:val="27"/>
        </w:rPr>
        <w:t>Son of his right hand; Father of judgment; Warlike.</w:t>
      </w:r>
    </w:p>
    <w:p w14:paraId="529DFB8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12</w:t>
      </w:r>
    </w:p>
    <w:p w14:paraId="11C6F16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Dan; Ahiezer the son of Ammi-shaddai" </w:t>
      </w:r>
      <w:r w:rsidRPr="004F4E0A">
        <w:rPr>
          <w:rFonts w:ascii="Lora" w:eastAsia="Times New Roman" w:hAnsi="Lora" w:cs="Times New Roman"/>
          <w:color w:val="2B353B"/>
          <w:sz w:val="27"/>
          <w:szCs w:val="27"/>
        </w:rPr>
        <w:t>— These three names: </w:t>
      </w:r>
      <w:r w:rsidRPr="004F4E0A">
        <w:rPr>
          <w:rFonts w:ascii="Lora" w:eastAsia="Times New Roman" w:hAnsi="Lora" w:cs="Times New Roman"/>
          <w:i/>
          <w:iCs/>
          <w:color w:val="2B353B"/>
          <w:sz w:val="27"/>
          <w:szCs w:val="27"/>
        </w:rPr>
        <w:t>Judg</w:t>
      </w:r>
      <w:r w:rsidRPr="004F4E0A">
        <w:rPr>
          <w:rFonts w:ascii="Lora" w:eastAsia="Times New Roman" w:hAnsi="Lora" w:cs="Times New Roman"/>
          <w:i/>
          <w:iCs/>
          <w:color w:val="2B353B"/>
          <w:sz w:val="27"/>
          <w:szCs w:val="27"/>
        </w:rPr>
        <w:softHyphen/>
        <w:t>ment; helping brother; People of the Shaddai.</w:t>
      </w:r>
    </w:p>
    <w:p w14:paraId="1827352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13</w:t>
      </w:r>
    </w:p>
    <w:p w14:paraId="332F49B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Asher; Pagiel the son of Ocran" </w:t>
      </w:r>
      <w:r w:rsidRPr="004F4E0A">
        <w:rPr>
          <w:rFonts w:ascii="Lora" w:eastAsia="Times New Roman" w:hAnsi="Lora" w:cs="Times New Roman"/>
          <w:color w:val="2B353B"/>
          <w:sz w:val="27"/>
          <w:szCs w:val="27"/>
        </w:rPr>
        <w:t>-*- These three names: </w:t>
      </w:r>
      <w:r w:rsidRPr="004F4E0A">
        <w:rPr>
          <w:rFonts w:ascii="Lora" w:eastAsia="Times New Roman" w:hAnsi="Lora" w:cs="Times New Roman"/>
          <w:i/>
          <w:iCs/>
          <w:color w:val="2B353B"/>
          <w:sz w:val="27"/>
          <w:szCs w:val="27"/>
        </w:rPr>
        <w:t>Blessing; God meets; Troubler. </w:t>
      </w:r>
      <w:r w:rsidRPr="004F4E0A">
        <w:rPr>
          <w:rFonts w:ascii="Lora" w:eastAsia="Times New Roman" w:hAnsi="Lora" w:cs="Times New Roman"/>
          <w:color w:val="2B353B"/>
          <w:sz w:val="27"/>
          <w:szCs w:val="27"/>
        </w:rPr>
        <w:t>Ocran is from a root signifying </w:t>
      </w:r>
      <w:r w:rsidRPr="004F4E0A">
        <w:rPr>
          <w:rFonts w:ascii="Lora" w:eastAsia="Times New Roman" w:hAnsi="Lora" w:cs="Times New Roman"/>
          <w:i/>
          <w:iCs/>
          <w:color w:val="2B353B"/>
          <w:sz w:val="27"/>
          <w:szCs w:val="27"/>
        </w:rPr>
        <w:t>to disturb.</w:t>
      </w:r>
    </w:p>
    <w:p w14:paraId="382B2FC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14</w:t>
      </w:r>
    </w:p>
    <w:p w14:paraId="6BD466F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Gad, Eliasaph the son of Deuel" </w:t>
      </w:r>
      <w:r w:rsidRPr="004F4E0A">
        <w:rPr>
          <w:rFonts w:ascii="Lora" w:eastAsia="Times New Roman" w:hAnsi="Lora" w:cs="Times New Roman"/>
          <w:color w:val="2B353B"/>
          <w:sz w:val="27"/>
          <w:szCs w:val="27"/>
        </w:rPr>
        <w:t>— These names signify: </w:t>
      </w:r>
      <w:r w:rsidRPr="004F4E0A">
        <w:rPr>
          <w:rFonts w:ascii="Lora" w:eastAsia="Times New Roman" w:hAnsi="Lora" w:cs="Times New Roman"/>
          <w:i/>
          <w:iCs/>
          <w:color w:val="2B353B"/>
          <w:sz w:val="27"/>
          <w:szCs w:val="27"/>
        </w:rPr>
        <w:t>Company; El Gathers; Known of El (God).</w:t>
      </w:r>
    </w:p>
    <w:p w14:paraId="4E7E053D"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IS</w:t>
      </w:r>
    </w:p>
    <w:p w14:paraId="539BDF5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Naphtali; Ahira the son of Enan" </w:t>
      </w:r>
      <w:r w:rsidRPr="004F4E0A">
        <w:rPr>
          <w:rFonts w:ascii="Lora" w:eastAsia="Times New Roman" w:hAnsi="Lora" w:cs="Times New Roman"/>
          <w:color w:val="2B353B"/>
          <w:sz w:val="27"/>
          <w:szCs w:val="27"/>
        </w:rPr>
        <w:t>— These names: </w:t>
      </w:r>
      <w:r w:rsidRPr="004F4E0A">
        <w:rPr>
          <w:rFonts w:ascii="Lora" w:eastAsia="Times New Roman" w:hAnsi="Lora" w:cs="Times New Roman"/>
          <w:i/>
          <w:iCs/>
          <w:color w:val="2B353B"/>
          <w:sz w:val="27"/>
          <w:szCs w:val="27"/>
        </w:rPr>
        <w:t>Wrestling; Evil brother; Having eyes.</w:t>
      </w:r>
    </w:p>
    <w:p w14:paraId="1DD3A87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The order of the tribes, and the signi</w:t>
      </w:r>
      <w:r w:rsidRPr="004F4E0A">
        <w:rPr>
          <w:rFonts w:ascii="Lora" w:eastAsia="Times New Roman" w:hAnsi="Lora" w:cs="Times New Roman"/>
          <w:color w:val="2B353B"/>
          <w:sz w:val="27"/>
          <w:szCs w:val="27"/>
        </w:rPr>
        <w:softHyphen/>
        <w:t>ficance of the names when set in sen</w:t>
      </w:r>
      <w:r w:rsidRPr="004F4E0A">
        <w:rPr>
          <w:rFonts w:ascii="Lora" w:eastAsia="Times New Roman" w:hAnsi="Lora" w:cs="Times New Roman"/>
          <w:color w:val="2B353B"/>
          <w:sz w:val="27"/>
          <w:szCs w:val="27"/>
        </w:rPr>
        <w:softHyphen/>
        <w:t>tences are significant. The order of the tribes spell out the following sentence: </w:t>
      </w:r>
      <w:r w:rsidRPr="004F4E0A">
        <w:rPr>
          <w:rFonts w:ascii="Lora" w:eastAsia="Times New Roman" w:hAnsi="Lora" w:cs="Times New Roman"/>
          <w:i/>
          <w:iCs/>
          <w:color w:val="2B353B"/>
          <w:sz w:val="27"/>
          <w:szCs w:val="27"/>
        </w:rPr>
        <w:t>See a son </w:t>
      </w:r>
      <w:r w:rsidRPr="004F4E0A">
        <w:rPr>
          <w:rFonts w:ascii="Lora" w:eastAsia="Times New Roman" w:hAnsi="Lora" w:cs="Times New Roman"/>
          <w:color w:val="2B353B"/>
          <w:sz w:val="27"/>
          <w:szCs w:val="27"/>
        </w:rPr>
        <w:t>(Reuben); </w:t>
      </w:r>
      <w:r w:rsidRPr="004F4E0A">
        <w:rPr>
          <w:rFonts w:ascii="Lora" w:eastAsia="Times New Roman" w:hAnsi="Lora" w:cs="Times New Roman"/>
          <w:i/>
          <w:iCs/>
          <w:color w:val="2B353B"/>
          <w:sz w:val="27"/>
          <w:szCs w:val="27"/>
        </w:rPr>
        <w:t>hear him </w:t>
      </w:r>
      <w:r w:rsidRPr="004F4E0A">
        <w:rPr>
          <w:rFonts w:ascii="Lora" w:eastAsia="Times New Roman" w:hAnsi="Lora" w:cs="Times New Roman"/>
          <w:color w:val="2B353B"/>
          <w:sz w:val="27"/>
          <w:szCs w:val="27"/>
        </w:rPr>
        <w:t>(Simeon); </w:t>
      </w:r>
      <w:r w:rsidRPr="004F4E0A">
        <w:rPr>
          <w:rFonts w:ascii="Lora" w:eastAsia="Times New Roman" w:hAnsi="Lora" w:cs="Times New Roman"/>
          <w:i/>
          <w:iCs/>
          <w:color w:val="2B353B"/>
          <w:sz w:val="27"/>
          <w:szCs w:val="27"/>
        </w:rPr>
        <w:t>praise him </w:t>
      </w:r>
      <w:r w:rsidRPr="004F4E0A">
        <w:rPr>
          <w:rFonts w:ascii="Lora" w:eastAsia="Times New Roman" w:hAnsi="Lora" w:cs="Times New Roman"/>
          <w:color w:val="2B353B"/>
          <w:sz w:val="27"/>
          <w:szCs w:val="27"/>
        </w:rPr>
        <w:t>(Judah); </w:t>
      </w:r>
      <w:r w:rsidRPr="004F4E0A">
        <w:rPr>
          <w:rFonts w:ascii="Lora" w:eastAsia="Times New Roman" w:hAnsi="Lora" w:cs="Times New Roman"/>
          <w:i/>
          <w:iCs/>
          <w:color w:val="2B353B"/>
          <w:sz w:val="27"/>
          <w:szCs w:val="27"/>
        </w:rPr>
        <w:t>He will reward </w:t>
      </w:r>
      <w:r w:rsidRPr="004F4E0A">
        <w:rPr>
          <w:rFonts w:ascii="Lora" w:eastAsia="Times New Roman" w:hAnsi="Lora" w:cs="Times New Roman"/>
          <w:color w:val="2B353B"/>
          <w:sz w:val="27"/>
          <w:szCs w:val="27"/>
        </w:rPr>
        <w:t>(Is-sachar); by providing </w:t>
      </w:r>
      <w:r w:rsidRPr="004F4E0A">
        <w:rPr>
          <w:rFonts w:ascii="Lora" w:eastAsia="Times New Roman" w:hAnsi="Lora" w:cs="Times New Roman"/>
          <w:i/>
          <w:iCs/>
          <w:color w:val="2B353B"/>
          <w:sz w:val="27"/>
          <w:szCs w:val="27"/>
        </w:rPr>
        <w:t>dwelling </w:t>
      </w:r>
      <w:r w:rsidRPr="004F4E0A">
        <w:rPr>
          <w:rFonts w:ascii="Lora" w:eastAsia="Times New Roman" w:hAnsi="Lora" w:cs="Times New Roman"/>
          <w:color w:val="2B353B"/>
          <w:sz w:val="27"/>
          <w:szCs w:val="27"/>
        </w:rPr>
        <w:t>(Zebulun); and </w:t>
      </w:r>
      <w:r w:rsidRPr="004F4E0A">
        <w:rPr>
          <w:rFonts w:ascii="Lora" w:eastAsia="Times New Roman" w:hAnsi="Lora" w:cs="Times New Roman"/>
          <w:i/>
          <w:iCs/>
          <w:color w:val="2B353B"/>
          <w:sz w:val="27"/>
          <w:szCs w:val="27"/>
        </w:rPr>
        <w:t>increasing </w:t>
      </w:r>
      <w:r w:rsidRPr="004F4E0A">
        <w:rPr>
          <w:rFonts w:ascii="Lora" w:eastAsia="Times New Roman" w:hAnsi="Lora" w:cs="Times New Roman"/>
          <w:color w:val="2B353B"/>
          <w:sz w:val="27"/>
          <w:szCs w:val="27"/>
        </w:rPr>
        <w:t>(Joseph) with </w:t>
      </w:r>
      <w:r w:rsidRPr="004F4E0A">
        <w:rPr>
          <w:rFonts w:ascii="Lora" w:eastAsia="Times New Roman" w:hAnsi="Lora" w:cs="Times New Roman"/>
          <w:i/>
          <w:iCs/>
          <w:color w:val="2B353B"/>
          <w:sz w:val="27"/>
          <w:szCs w:val="27"/>
        </w:rPr>
        <w:t>double fruit </w:t>
      </w:r>
      <w:r w:rsidRPr="004F4E0A">
        <w:rPr>
          <w:rFonts w:ascii="Lora" w:eastAsia="Times New Roman" w:hAnsi="Lora" w:cs="Times New Roman"/>
          <w:color w:val="2B353B"/>
          <w:sz w:val="27"/>
          <w:szCs w:val="27"/>
        </w:rPr>
        <w:t>(Ephraim) those who </w:t>
      </w:r>
      <w:r w:rsidRPr="004F4E0A">
        <w:rPr>
          <w:rFonts w:ascii="Lora" w:eastAsia="Times New Roman" w:hAnsi="Lora" w:cs="Times New Roman"/>
          <w:i/>
          <w:iCs/>
          <w:color w:val="2B353B"/>
          <w:sz w:val="27"/>
          <w:szCs w:val="27"/>
        </w:rPr>
        <w:t>forgetting </w:t>
      </w:r>
      <w:r w:rsidRPr="004F4E0A">
        <w:rPr>
          <w:rFonts w:ascii="Lora" w:eastAsia="Times New Roman" w:hAnsi="Lora" w:cs="Times New Roman"/>
          <w:color w:val="2B353B"/>
          <w:sz w:val="27"/>
          <w:szCs w:val="27"/>
        </w:rPr>
        <w:t>(Manas-sen) the past, seek </w:t>
      </w:r>
      <w:r w:rsidRPr="004F4E0A">
        <w:rPr>
          <w:rFonts w:ascii="Lora" w:eastAsia="Times New Roman" w:hAnsi="Lora" w:cs="Times New Roman"/>
          <w:i/>
          <w:iCs/>
          <w:color w:val="2B353B"/>
          <w:sz w:val="27"/>
          <w:szCs w:val="27"/>
        </w:rPr>
        <w:t>the Son of God's right hand, </w:t>
      </w:r>
      <w:r w:rsidRPr="004F4E0A">
        <w:rPr>
          <w:rFonts w:ascii="Lora" w:eastAsia="Times New Roman" w:hAnsi="Lora" w:cs="Times New Roman"/>
          <w:color w:val="2B353B"/>
          <w:sz w:val="27"/>
          <w:szCs w:val="27"/>
        </w:rPr>
        <w:t>(Benjamin), with whom they will be </w:t>
      </w:r>
      <w:r w:rsidRPr="004F4E0A">
        <w:rPr>
          <w:rFonts w:ascii="Lora" w:eastAsia="Times New Roman" w:hAnsi="Lora" w:cs="Times New Roman"/>
          <w:i/>
          <w:iCs/>
          <w:color w:val="2B353B"/>
          <w:sz w:val="27"/>
          <w:szCs w:val="27"/>
        </w:rPr>
        <w:t>blessed </w:t>
      </w:r>
      <w:r w:rsidRPr="004F4E0A">
        <w:rPr>
          <w:rFonts w:ascii="Lora" w:eastAsia="Times New Roman" w:hAnsi="Lora" w:cs="Times New Roman"/>
          <w:color w:val="2B353B"/>
          <w:sz w:val="27"/>
          <w:szCs w:val="27"/>
        </w:rPr>
        <w:t>(Asher) with the </w:t>
      </w:r>
      <w:r w:rsidRPr="004F4E0A">
        <w:rPr>
          <w:rFonts w:ascii="Lora" w:eastAsia="Times New Roman" w:hAnsi="Lora" w:cs="Times New Roman"/>
          <w:i/>
          <w:iCs/>
          <w:color w:val="2B353B"/>
          <w:sz w:val="27"/>
          <w:szCs w:val="27"/>
        </w:rPr>
        <w:t>company </w:t>
      </w:r>
      <w:r w:rsidRPr="004F4E0A">
        <w:rPr>
          <w:rFonts w:ascii="Lora" w:eastAsia="Times New Roman" w:hAnsi="Lora" w:cs="Times New Roman"/>
          <w:color w:val="2B353B"/>
          <w:sz w:val="27"/>
          <w:szCs w:val="27"/>
        </w:rPr>
        <w:t>(Gad) of the redeemed after </w:t>
      </w:r>
      <w:r w:rsidRPr="004F4E0A">
        <w:rPr>
          <w:rFonts w:ascii="Lora" w:eastAsia="Times New Roman" w:hAnsi="Lora" w:cs="Times New Roman"/>
          <w:i/>
          <w:iCs/>
          <w:color w:val="2B353B"/>
          <w:sz w:val="27"/>
          <w:szCs w:val="27"/>
        </w:rPr>
        <w:t>wrestling </w:t>
      </w:r>
      <w:r w:rsidRPr="004F4E0A">
        <w:rPr>
          <w:rFonts w:ascii="Lora" w:eastAsia="Times New Roman" w:hAnsi="Lora" w:cs="Times New Roman"/>
          <w:color w:val="2B353B"/>
          <w:sz w:val="27"/>
          <w:szCs w:val="27"/>
        </w:rPr>
        <w:t>(Naphtali) with the flesh.</w:t>
      </w:r>
    </w:p>
    <w:p w14:paraId="5BF3400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lastRenderedPageBreak/>
        <w:t>The order in which the tribes are found in Scripture varies almost every time they are listed. The order adopted here is as follows: the five sons of Leah (vv. 5-9); the three sons of Rachel (w. 10-11); the one son of Bilhah (v. 12); the two sons of Zilpah (v. 13-14); and the one son of Bilhah (v. 15).</w:t>
      </w:r>
    </w:p>
    <w:p w14:paraId="1DEC92C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Now consider the statements formed by the full names of each of the princes: REUBEN: See the Son revealing that El (God) is a rock, and the Shaddai (Almighty, but in the plural relating to the Elohim) is Light.</w:t>
      </w:r>
    </w:p>
    <w:p w14:paraId="17C8B42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SIMEON: </w:t>
      </w:r>
      <w:r w:rsidRPr="004F4E0A">
        <w:rPr>
          <w:rFonts w:ascii="Lora" w:eastAsia="Times New Roman" w:hAnsi="Lora" w:cs="Times New Roman"/>
          <w:color w:val="2B353B"/>
          <w:sz w:val="27"/>
          <w:szCs w:val="27"/>
        </w:rPr>
        <w:t>Hear him, for El provides peace, and the Shaddai will be a Rock.</w:t>
      </w:r>
    </w:p>
    <w:p w14:paraId="09B3919D"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JUDAH: </w:t>
      </w:r>
      <w:r w:rsidRPr="004F4E0A">
        <w:rPr>
          <w:rFonts w:ascii="Lora" w:eastAsia="Times New Roman" w:hAnsi="Lora" w:cs="Times New Roman"/>
          <w:color w:val="2B353B"/>
          <w:sz w:val="27"/>
          <w:szCs w:val="27"/>
        </w:rPr>
        <w:t>Praise him, for the Oracle (the Word) will develop the people of liberality.</w:t>
      </w:r>
    </w:p>
    <w:p w14:paraId="48E5E0E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ISSACHAR: </w:t>
      </w:r>
      <w:r w:rsidRPr="004F4E0A">
        <w:rPr>
          <w:rFonts w:ascii="Lora" w:eastAsia="Times New Roman" w:hAnsi="Lora" w:cs="Times New Roman"/>
          <w:color w:val="2B353B"/>
          <w:sz w:val="27"/>
          <w:szCs w:val="27"/>
        </w:rPr>
        <w:t>The reward will be given of God to the humble.</w:t>
      </w:r>
    </w:p>
    <w:p w14:paraId="35F269A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ZEBULUN: </w:t>
      </w:r>
      <w:r w:rsidRPr="004F4E0A">
        <w:rPr>
          <w:rFonts w:ascii="Lora" w:eastAsia="Times New Roman" w:hAnsi="Lora" w:cs="Times New Roman"/>
          <w:color w:val="2B353B"/>
          <w:sz w:val="27"/>
          <w:szCs w:val="27"/>
        </w:rPr>
        <w:t>He will provide a dwell</w:t>
      </w:r>
      <w:r w:rsidRPr="004F4E0A">
        <w:rPr>
          <w:rFonts w:ascii="Lora" w:eastAsia="Times New Roman" w:hAnsi="Lora" w:cs="Times New Roman"/>
          <w:color w:val="2B353B"/>
          <w:sz w:val="27"/>
          <w:szCs w:val="27"/>
        </w:rPr>
        <w:softHyphen/>
        <w:t>ing, for God is a Father to the strong.</w:t>
      </w:r>
    </w:p>
    <w:p w14:paraId="2FCBA35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JOSEPH: </w:t>
      </w:r>
      <w:r w:rsidRPr="004F4E0A">
        <w:rPr>
          <w:rFonts w:ascii="Lora" w:eastAsia="Times New Roman" w:hAnsi="Lora" w:cs="Times New Roman"/>
          <w:color w:val="2B353B"/>
          <w:sz w:val="27"/>
          <w:szCs w:val="27"/>
        </w:rPr>
        <w:t>The children of the In-creaser will produce double fruit, for God hears the people of glory, causing them to forget, recompensing them through the ransomed Rock.</w:t>
      </w:r>
    </w:p>
    <w:p w14:paraId="3246875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BENJAMIN: </w:t>
      </w:r>
      <w:r w:rsidRPr="004F4E0A">
        <w:rPr>
          <w:rFonts w:ascii="Lora" w:eastAsia="Times New Roman" w:hAnsi="Lora" w:cs="Times New Roman"/>
          <w:color w:val="2B353B"/>
          <w:sz w:val="27"/>
          <w:szCs w:val="27"/>
        </w:rPr>
        <w:t>The Son of His right hand is a Father of judgment to the warlike.</w:t>
      </w:r>
    </w:p>
    <w:p w14:paraId="56C1FD2D"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DAN: </w:t>
      </w:r>
      <w:r w:rsidRPr="004F4E0A">
        <w:rPr>
          <w:rFonts w:ascii="Lora" w:eastAsia="Times New Roman" w:hAnsi="Lora" w:cs="Times New Roman"/>
          <w:color w:val="2B353B"/>
          <w:sz w:val="27"/>
          <w:szCs w:val="27"/>
        </w:rPr>
        <w:t>The judgment through the help</w:t>
      </w:r>
      <w:r w:rsidRPr="004F4E0A">
        <w:rPr>
          <w:rFonts w:ascii="Lora" w:eastAsia="Times New Roman" w:hAnsi="Lora" w:cs="Times New Roman"/>
          <w:color w:val="2B353B"/>
          <w:sz w:val="27"/>
          <w:szCs w:val="27"/>
        </w:rPr>
        <w:softHyphen/>
        <w:t>ing brother will reveal the people of the Shaddai.</w:t>
      </w:r>
    </w:p>
    <w:p w14:paraId="6B1A7D8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ASHER: </w:t>
      </w:r>
      <w:r w:rsidRPr="004F4E0A">
        <w:rPr>
          <w:rFonts w:ascii="Lora" w:eastAsia="Times New Roman" w:hAnsi="Lora" w:cs="Times New Roman"/>
          <w:color w:val="2B353B"/>
          <w:sz w:val="27"/>
          <w:szCs w:val="27"/>
        </w:rPr>
        <w:t>The blessing will come as God meets (to subdue) the troubler.</w:t>
      </w:r>
    </w:p>
    <w:p w14:paraId="724E0672"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GAD: </w:t>
      </w:r>
      <w:r w:rsidRPr="004F4E0A">
        <w:rPr>
          <w:rFonts w:ascii="Lora" w:eastAsia="Times New Roman" w:hAnsi="Lora" w:cs="Times New Roman"/>
          <w:color w:val="2B353B"/>
          <w:sz w:val="27"/>
          <w:szCs w:val="27"/>
        </w:rPr>
        <w:t>The company God will gather will be known of Him.</w:t>
      </w:r>
    </w:p>
    <w:p w14:paraId="365A26FF"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NAPHTALI: </w:t>
      </w:r>
      <w:r w:rsidRPr="004F4E0A">
        <w:rPr>
          <w:rFonts w:ascii="Lora" w:eastAsia="Times New Roman" w:hAnsi="Lora" w:cs="Times New Roman"/>
          <w:color w:val="2B353B"/>
          <w:sz w:val="27"/>
          <w:szCs w:val="27"/>
        </w:rPr>
        <w:t>He will successfully wrestle with the evil brother for he has eyes to discern.</w:t>
      </w:r>
    </w:p>
    <w:p w14:paraId="3B96C78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16</w:t>
      </w:r>
    </w:p>
    <w:p w14:paraId="2272279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"These were the renowned of the congregation" </w:t>
      </w:r>
      <w:r w:rsidRPr="004F4E0A">
        <w:rPr>
          <w:rFonts w:ascii="Lora" w:eastAsia="Times New Roman" w:hAnsi="Lora" w:cs="Times New Roman"/>
          <w:color w:val="2B353B"/>
          <w:sz w:val="27"/>
          <w:szCs w:val="27"/>
        </w:rPr>
        <w:t>— The word "renowned" is from </w:t>
      </w:r>
      <w:r w:rsidRPr="004F4E0A">
        <w:rPr>
          <w:rFonts w:ascii="Lora" w:eastAsia="Times New Roman" w:hAnsi="Lora" w:cs="Times New Roman"/>
          <w:i/>
          <w:iCs/>
          <w:color w:val="2B353B"/>
          <w:sz w:val="27"/>
          <w:szCs w:val="27"/>
        </w:rPr>
        <w:t>qara </w:t>
      </w:r>
      <w:r w:rsidRPr="004F4E0A">
        <w:rPr>
          <w:rFonts w:ascii="Lora" w:eastAsia="Times New Roman" w:hAnsi="Lora" w:cs="Times New Roman"/>
          <w:color w:val="2B353B"/>
          <w:sz w:val="27"/>
          <w:szCs w:val="27"/>
        </w:rPr>
        <w:t>and signifies </w:t>
      </w:r>
      <w:r w:rsidRPr="004F4E0A">
        <w:rPr>
          <w:rFonts w:ascii="Lora" w:eastAsia="Times New Roman" w:hAnsi="Lora" w:cs="Times New Roman"/>
          <w:i/>
          <w:iCs/>
          <w:color w:val="2B353B"/>
          <w:sz w:val="27"/>
          <w:szCs w:val="27"/>
        </w:rPr>
        <w:t>those called from; </w:t>
      </w:r>
      <w:r w:rsidRPr="004F4E0A">
        <w:rPr>
          <w:rFonts w:ascii="Lora" w:eastAsia="Times New Roman" w:hAnsi="Lora" w:cs="Times New Roman"/>
          <w:color w:val="2B353B"/>
          <w:sz w:val="27"/>
          <w:szCs w:val="27"/>
        </w:rPr>
        <w:t>and hence those separated from the con</w:t>
      </w:r>
      <w:r w:rsidRPr="004F4E0A">
        <w:rPr>
          <w:rFonts w:ascii="Lora" w:eastAsia="Times New Roman" w:hAnsi="Lora" w:cs="Times New Roman"/>
          <w:color w:val="2B353B"/>
          <w:sz w:val="27"/>
          <w:szCs w:val="27"/>
        </w:rPr>
        <w:softHyphen/>
        <w:t xml:space="preserve">gregation as were the Apostles (see </w:t>
      </w:r>
      <w:r w:rsidRPr="004F4E0A">
        <w:rPr>
          <w:rFonts w:ascii="Lora" w:eastAsia="Times New Roman" w:hAnsi="Lora" w:cs="Times New Roman"/>
          <w:color w:val="2B353B"/>
          <w:sz w:val="27"/>
          <w:szCs w:val="27"/>
        </w:rPr>
        <w:lastRenderedPageBreak/>
        <w:t>John 15:16). The word "congregation" is </w:t>
      </w:r>
      <w:r w:rsidRPr="004F4E0A">
        <w:rPr>
          <w:rFonts w:ascii="Lora" w:eastAsia="Times New Roman" w:hAnsi="Lora" w:cs="Times New Roman"/>
          <w:i/>
          <w:iCs/>
          <w:color w:val="2B353B"/>
          <w:sz w:val="27"/>
          <w:szCs w:val="27"/>
        </w:rPr>
        <w:t>edah, </w:t>
      </w:r>
      <w:r w:rsidRPr="004F4E0A">
        <w:rPr>
          <w:rFonts w:ascii="Lora" w:eastAsia="Times New Roman" w:hAnsi="Lora" w:cs="Times New Roman"/>
          <w:color w:val="2B353B"/>
          <w:sz w:val="27"/>
          <w:szCs w:val="27"/>
        </w:rPr>
        <w:t>the feminine form of </w:t>
      </w:r>
      <w:r w:rsidRPr="004F4E0A">
        <w:rPr>
          <w:rFonts w:ascii="Lora" w:eastAsia="Times New Roman" w:hAnsi="Lora" w:cs="Times New Roman"/>
          <w:i/>
          <w:iCs/>
          <w:color w:val="2B353B"/>
          <w:sz w:val="27"/>
          <w:szCs w:val="27"/>
        </w:rPr>
        <w:t>ed </w:t>
      </w:r>
      <w:r w:rsidRPr="004F4E0A">
        <w:rPr>
          <w:rFonts w:ascii="Lora" w:eastAsia="Times New Roman" w:hAnsi="Lora" w:cs="Times New Roman"/>
          <w:color w:val="2B353B"/>
          <w:sz w:val="27"/>
          <w:szCs w:val="27"/>
        </w:rPr>
        <w:t>signifying "wit</w:t>
      </w:r>
      <w:r w:rsidRPr="004F4E0A">
        <w:rPr>
          <w:rFonts w:ascii="Lora" w:eastAsia="Times New Roman" w:hAnsi="Lora" w:cs="Times New Roman"/>
          <w:color w:val="2B353B"/>
          <w:sz w:val="27"/>
          <w:szCs w:val="27"/>
        </w:rPr>
        <w:softHyphen/>
        <w:t>ness" or "testimony" as in v. 1. The princes assumed authoritative positions over the nation as the Apostles did over the Ecclesias. Israel, as a nation, is liken</w:t>
      </w:r>
      <w:r w:rsidRPr="004F4E0A">
        <w:rPr>
          <w:rFonts w:ascii="Lora" w:eastAsia="Times New Roman" w:hAnsi="Lora" w:cs="Times New Roman"/>
          <w:color w:val="2B353B"/>
          <w:sz w:val="27"/>
          <w:szCs w:val="27"/>
        </w:rPr>
        <w:softHyphen/>
        <w:t>ed to the bride of Yahweh (Isa. 54:5), His witness among the nations (Jer. 13:11). Hence the use of the feminine form of witness.</w:t>
      </w:r>
    </w:p>
    <w:p w14:paraId="1064BA2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"Princes of the tribes of their fathers, heads of thousands in Israel" </w:t>
      </w:r>
      <w:r w:rsidRPr="004F4E0A">
        <w:rPr>
          <w:rFonts w:ascii="Lora" w:eastAsia="Times New Roman" w:hAnsi="Lora" w:cs="Times New Roman"/>
          <w:color w:val="2B353B"/>
          <w:sz w:val="27"/>
          <w:szCs w:val="27"/>
        </w:rPr>
        <w:t>— The word for "thousands" is </w:t>
      </w:r>
      <w:r w:rsidRPr="004F4E0A">
        <w:rPr>
          <w:rFonts w:ascii="Lora" w:eastAsia="Times New Roman" w:hAnsi="Lora" w:cs="Times New Roman"/>
          <w:i/>
          <w:iCs/>
          <w:color w:val="2B353B"/>
          <w:sz w:val="27"/>
          <w:szCs w:val="27"/>
        </w:rPr>
        <w:t>aleph. </w:t>
      </w:r>
      <w:r w:rsidRPr="004F4E0A">
        <w:rPr>
          <w:rFonts w:ascii="Lora" w:eastAsia="Times New Roman" w:hAnsi="Lora" w:cs="Times New Roman"/>
          <w:color w:val="2B353B"/>
          <w:sz w:val="27"/>
          <w:szCs w:val="27"/>
        </w:rPr>
        <w:t>This is the first letter of the Hebrew calendar, and as such does duty for the number </w:t>
      </w:r>
      <w:r w:rsidRPr="004F4E0A">
        <w:rPr>
          <w:rFonts w:ascii="Lora" w:eastAsia="Times New Roman" w:hAnsi="Lora" w:cs="Times New Roman"/>
          <w:i/>
          <w:iCs/>
          <w:color w:val="2B353B"/>
          <w:sz w:val="27"/>
          <w:szCs w:val="27"/>
        </w:rPr>
        <w:t>one, </w:t>
      </w:r>
      <w:r w:rsidRPr="004F4E0A">
        <w:rPr>
          <w:rFonts w:ascii="Lora" w:eastAsia="Times New Roman" w:hAnsi="Lora" w:cs="Times New Roman"/>
          <w:color w:val="2B353B"/>
          <w:sz w:val="27"/>
          <w:szCs w:val="27"/>
        </w:rPr>
        <w:t>and also, with a slightly different pointing as here, for </w:t>
      </w:r>
      <w:r w:rsidRPr="004F4E0A">
        <w:rPr>
          <w:rFonts w:ascii="Lora" w:eastAsia="Times New Roman" w:hAnsi="Lora" w:cs="Times New Roman"/>
          <w:i/>
          <w:iCs/>
          <w:color w:val="2B353B"/>
          <w:sz w:val="27"/>
          <w:szCs w:val="27"/>
        </w:rPr>
        <w:t>thousand </w:t>
      </w:r>
      <w:r w:rsidRPr="004F4E0A">
        <w:rPr>
          <w:rFonts w:ascii="Lora" w:eastAsia="Times New Roman" w:hAnsi="Lora" w:cs="Times New Roman"/>
          <w:color w:val="2B353B"/>
          <w:sz w:val="27"/>
          <w:szCs w:val="27"/>
        </w:rPr>
        <w:t>in the sense of a </w:t>
      </w:r>
      <w:r w:rsidRPr="004F4E0A">
        <w:rPr>
          <w:rFonts w:ascii="Lora" w:eastAsia="Times New Roman" w:hAnsi="Lora" w:cs="Times New Roman"/>
          <w:i/>
          <w:iCs/>
          <w:color w:val="2B353B"/>
          <w:sz w:val="27"/>
          <w:szCs w:val="27"/>
        </w:rPr>
        <w:t>family: </w:t>
      </w:r>
      <w:r w:rsidRPr="004F4E0A">
        <w:rPr>
          <w:rFonts w:ascii="Lora" w:eastAsia="Times New Roman" w:hAnsi="Lora" w:cs="Times New Roman"/>
          <w:color w:val="2B353B"/>
          <w:sz w:val="27"/>
          <w:szCs w:val="27"/>
        </w:rPr>
        <w:t>a multiple of one. The statement therefore signifies the "heads of families in Israel".</w:t>
      </w:r>
    </w:p>
    <w:p w14:paraId="034505F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Only Israelites To Be Numbered — vv. 17-19</w:t>
      </w:r>
    </w:p>
    <w:p w14:paraId="0A01976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i/>
          <w:iCs/>
          <w:color w:val="2B353B"/>
          <w:sz w:val="27"/>
          <w:szCs w:val="27"/>
        </w:rPr>
        <w:t>The Israelitish character of the army is emphasised in that the census takes parti</w:t>
      </w:r>
      <w:r w:rsidRPr="004F4E0A">
        <w:rPr>
          <w:rFonts w:ascii="Lora" w:eastAsia="Times New Roman" w:hAnsi="Lora" w:cs="Times New Roman"/>
          <w:i/>
          <w:iCs/>
          <w:color w:val="2B353B"/>
          <w:sz w:val="27"/>
          <w:szCs w:val="27"/>
        </w:rPr>
        <w:softHyphen/>
        <w:t>cular heed of the pedigree of each warrior. They are segregated according to their families and tribes for numbering. Only true Israelites are included in the army. Hence any of the mixed multitude would have to seek full adoption into the family of Israel to be included. This teaches the exclusiveness of the Truth.</w:t>
      </w:r>
    </w:p>
    <w:p w14:paraId="7A198A9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17</w:t>
      </w:r>
    </w:p>
    <w:p w14:paraId="40E649E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Moses and Aaron took these men" </w:t>
      </w:r>
      <w:r w:rsidRPr="004F4E0A">
        <w:rPr>
          <w:rFonts w:ascii="Lora" w:eastAsia="Times New Roman" w:hAnsi="Lora" w:cs="Times New Roman"/>
          <w:color w:val="2B353B"/>
          <w:sz w:val="27"/>
          <w:szCs w:val="27"/>
        </w:rPr>
        <w:t>— By publicly setting these men forth in their positions, Moses and Aaron endorsed their appointment (Exod. 18:25), hence elevating their status from that of mere men, to persons of authority and importance — as Christ did that of the Apostles in the Ecclesias.</w:t>
      </w:r>
    </w:p>
    <w:p w14:paraId="5DAD7D6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"Which are expressed by their names" — This statement shows the importance of the names of the princes, and why they are recorded. It indicates that the sen</w:t>
      </w:r>
      <w:r w:rsidRPr="004F4E0A">
        <w:rPr>
          <w:rFonts w:ascii="Lora" w:eastAsia="Times New Roman" w:hAnsi="Lora" w:cs="Times New Roman"/>
          <w:b/>
          <w:bCs/>
          <w:color w:val="2B353B"/>
          <w:sz w:val="27"/>
          <w:szCs w:val="27"/>
        </w:rPr>
        <w:softHyphen/>
        <w:t>tences that are built up out of the mean</w:t>
      </w:r>
      <w:r w:rsidRPr="004F4E0A">
        <w:rPr>
          <w:rFonts w:ascii="Lora" w:eastAsia="Times New Roman" w:hAnsi="Lora" w:cs="Times New Roman"/>
          <w:b/>
          <w:bCs/>
          <w:color w:val="2B353B"/>
          <w:sz w:val="27"/>
          <w:szCs w:val="27"/>
        </w:rPr>
        <w:softHyphen/>
        <w:t>ing of them are of proper significance, and not a matter of mere manipulation.</w:t>
      </w:r>
    </w:p>
    <w:p w14:paraId="63AFCC0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18</w:t>
      </w:r>
    </w:p>
    <w:p w14:paraId="6A320D1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lastRenderedPageBreak/>
        <w:t>"And they assembled all the congrega</w:t>
      </w:r>
      <w:r w:rsidRPr="004F4E0A">
        <w:rPr>
          <w:rFonts w:ascii="Lora" w:eastAsia="Times New Roman" w:hAnsi="Lora" w:cs="Times New Roman"/>
          <w:b/>
          <w:bCs/>
          <w:color w:val="2B353B"/>
          <w:sz w:val="27"/>
          <w:szCs w:val="27"/>
        </w:rPr>
        <w:softHyphen/>
        <w:t>tion together" </w:t>
      </w:r>
      <w:r w:rsidRPr="004F4E0A">
        <w:rPr>
          <w:rFonts w:ascii="Lora" w:eastAsia="Times New Roman" w:hAnsi="Lora" w:cs="Times New Roman"/>
          <w:color w:val="2B353B"/>
          <w:sz w:val="27"/>
          <w:szCs w:val="27"/>
        </w:rPr>
        <w:t>— For "congregation" see note v. 16. The people were called to</w:t>
      </w:r>
      <w:r w:rsidRPr="004F4E0A">
        <w:rPr>
          <w:rFonts w:ascii="Lora" w:eastAsia="Times New Roman" w:hAnsi="Lora" w:cs="Times New Roman"/>
          <w:color w:val="2B353B"/>
          <w:sz w:val="27"/>
          <w:szCs w:val="27"/>
        </w:rPr>
        <w:softHyphen/>
        <w:t>gether for the purpose of taking a census.</w:t>
      </w:r>
    </w:p>
    <w:p w14:paraId="1D2C22B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This was designed to endorse the com</w:t>
      </w:r>
      <w:r w:rsidRPr="004F4E0A">
        <w:rPr>
          <w:rFonts w:ascii="Lora" w:eastAsia="Times New Roman" w:hAnsi="Lora" w:cs="Times New Roman"/>
          <w:color w:val="2B353B"/>
          <w:sz w:val="27"/>
          <w:szCs w:val="27"/>
        </w:rPr>
        <w:softHyphen/>
        <w:t>plete identity of each individual with the nation. Yahweh, having established a commonwealth in Israel by His just, equi</w:t>
      </w:r>
      <w:r w:rsidRPr="004F4E0A">
        <w:rPr>
          <w:rFonts w:ascii="Lora" w:eastAsia="Times New Roman" w:hAnsi="Lora" w:cs="Times New Roman"/>
          <w:color w:val="2B353B"/>
          <w:sz w:val="27"/>
          <w:szCs w:val="27"/>
        </w:rPr>
        <w:softHyphen/>
        <w:t>table laws, having ordained everything relative to His requirements for worship through the erection of the Tabernacle. His dwelling place and throne in Israel, having completed the giving of His laws and the appointment of His priests and levites, now commands the mustering of the people for certain reasons:</w:t>
      </w:r>
    </w:p>
    <w:p w14:paraId="413B87CA" w14:textId="77777777" w:rsidR="004F4E0A" w:rsidRPr="004F4E0A" w:rsidRDefault="004F4E0A" w:rsidP="004F4E0A">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That they might be properly organ</w:t>
      </w:r>
      <w:r w:rsidRPr="004F4E0A">
        <w:rPr>
          <w:rFonts w:ascii="Lora" w:eastAsia="Times New Roman" w:hAnsi="Lora" w:cs="Times New Roman"/>
          <w:color w:val="2B353B"/>
          <w:sz w:val="27"/>
          <w:szCs w:val="27"/>
        </w:rPr>
        <w:softHyphen/>
        <w:t>ised for war in a fight of faith as they moved through the wilderness;</w:t>
      </w:r>
    </w:p>
    <w:p w14:paraId="23D51FA9" w14:textId="77777777" w:rsidR="004F4E0A" w:rsidRPr="004F4E0A" w:rsidRDefault="004F4E0A" w:rsidP="004F4E0A">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That they might be equipped to enter the land and obtain the inheritance promised to Abraham then in possession of powerful enemies;</w:t>
      </w:r>
    </w:p>
    <w:p w14:paraId="422C509D" w14:textId="77777777" w:rsidR="004F4E0A" w:rsidRPr="004F4E0A" w:rsidRDefault="004F4E0A" w:rsidP="004F4E0A">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That the nation might be properly ordered in relation to divine worship (see Ch. 2:32-33);</w:t>
      </w:r>
    </w:p>
    <w:p w14:paraId="391D760C" w14:textId="77777777" w:rsidR="004F4E0A" w:rsidRPr="004F4E0A" w:rsidRDefault="004F4E0A" w:rsidP="004F4E0A">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That the tribes and families might be distinguished in relation to the nation as a whole (Ch. 2:34).</w:t>
      </w:r>
    </w:p>
    <w:p w14:paraId="3A466A20" w14:textId="77777777" w:rsidR="004F4E0A" w:rsidRPr="004F4E0A" w:rsidRDefault="004F4E0A" w:rsidP="004F4E0A">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That proper order might be ob</w:t>
      </w:r>
      <w:r w:rsidRPr="004F4E0A">
        <w:rPr>
          <w:rFonts w:ascii="Lora" w:eastAsia="Times New Roman" w:hAnsi="Lora" w:cs="Times New Roman"/>
          <w:color w:val="2B353B"/>
          <w:sz w:val="27"/>
          <w:szCs w:val="27"/>
        </w:rPr>
        <w:softHyphen/>
        <w:t>served in the coming invasion and settle</w:t>
      </w:r>
      <w:r w:rsidRPr="004F4E0A">
        <w:rPr>
          <w:rFonts w:ascii="Lora" w:eastAsia="Times New Roman" w:hAnsi="Lora" w:cs="Times New Roman"/>
          <w:color w:val="2B353B"/>
          <w:sz w:val="27"/>
          <w:szCs w:val="27"/>
        </w:rPr>
        <w:softHyphen/>
        <w:t>ment of the Promised Land (Josh. 13:31-33).</w:t>
      </w:r>
    </w:p>
    <w:p w14:paraId="3A62173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This principle is carried over into in</w:t>
      </w:r>
      <w:r w:rsidRPr="004F4E0A">
        <w:rPr>
          <w:rFonts w:ascii="Lora" w:eastAsia="Times New Roman" w:hAnsi="Lora" w:cs="Times New Roman"/>
          <w:color w:val="2B353B"/>
          <w:sz w:val="27"/>
          <w:szCs w:val="27"/>
        </w:rPr>
        <w:softHyphen/>
        <w:t>structions given to the New Testament ecclesias which likewise had to conduct their affairs "decently and in order" (1 Cor. 14:40), and as an army in the field (1 Tim. 1:18; 2 Thess. 3:6).</w:t>
      </w:r>
    </w:p>
    <w:p w14:paraId="60210DF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"On the first day of the second month" </w:t>
      </w:r>
      <w:r w:rsidRPr="004F4E0A">
        <w:rPr>
          <w:rFonts w:ascii="Lora" w:eastAsia="Times New Roman" w:hAnsi="Lora" w:cs="Times New Roman"/>
          <w:color w:val="2B353B"/>
          <w:sz w:val="27"/>
          <w:szCs w:val="27"/>
        </w:rPr>
        <w:t>— Apparently the census was completed in a day. This would not be difficult, for a numbering had already been made when the poll-tax was paid (Exod. 38:25-26).</w:t>
      </w:r>
    </w:p>
    <w:p w14:paraId="6F21A20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they declared their pedigrees after their families by the house of their fathers, according to the number of the names, from twenty years old and up</w:t>
      </w:r>
      <w:r w:rsidRPr="004F4E0A">
        <w:rPr>
          <w:rFonts w:ascii="Lora" w:eastAsia="Times New Roman" w:hAnsi="Lora" w:cs="Times New Roman"/>
          <w:b/>
          <w:bCs/>
          <w:color w:val="2B353B"/>
          <w:sz w:val="27"/>
          <w:szCs w:val="27"/>
        </w:rPr>
        <w:softHyphen/>
        <w:t>wards, by their polls" </w:t>
      </w:r>
      <w:r w:rsidRPr="004F4E0A">
        <w:rPr>
          <w:rFonts w:ascii="Lora" w:eastAsia="Times New Roman" w:hAnsi="Lora" w:cs="Times New Roman"/>
          <w:color w:val="2B353B"/>
          <w:sz w:val="27"/>
          <w:szCs w:val="27"/>
        </w:rPr>
        <w:t>— Each true male Israelite (except those who were of the tribe of Levi) was a soldier and was to serve in this capacity as Israel pressed towards and into Canaan. Gentiles who embraced the hope of Israel, and so identified themselves with the nation such as Caleb, were evidently incorporat</w:t>
      </w:r>
      <w:r w:rsidRPr="004F4E0A">
        <w:rPr>
          <w:rFonts w:ascii="Lora" w:eastAsia="Times New Roman" w:hAnsi="Lora" w:cs="Times New Roman"/>
          <w:color w:val="2B353B"/>
          <w:sz w:val="27"/>
          <w:szCs w:val="27"/>
        </w:rPr>
        <w:softHyphen/>
        <w:t>ed into one or other of the tribes. In Christ, baptised believers are incorporat</w:t>
      </w:r>
      <w:r w:rsidRPr="004F4E0A">
        <w:rPr>
          <w:rFonts w:ascii="Lora" w:eastAsia="Times New Roman" w:hAnsi="Lora" w:cs="Times New Roman"/>
          <w:color w:val="2B353B"/>
          <w:sz w:val="27"/>
          <w:szCs w:val="27"/>
        </w:rPr>
        <w:softHyphen/>
        <w:t xml:space="preserve">ed into </w:t>
      </w:r>
      <w:r w:rsidRPr="004F4E0A">
        <w:rPr>
          <w:rFonts w:ascii="Lora" w:eastAsia="Times New Roman" w:hAnsi="Lora" w:cs="Times New Roman"/>
          <w:color w:val="2B353B"/>
          <w:sz w:val="27"/>
          <w:szCs w:val="27"/>
        </w:rPr>
        <w:lastRenderedPageBreak/>
        <w:t>the commonwealth of Israel (Eph. 2:12-13), and numbered among its twelve tribes (Rev. 7:1-12). It is some</w:t>
      </w:r>
      <w:r w:rsidRPr="004F4E0A">
        <w:rPr>
          <w:rFonts w:ascii="Lora" w:eastAsia="Times New Roman" w:hAnsi="Lora" w:cs="Times New Roman"/>
          <w:color w:val="2B353B"/>
          <w:sz w:val="27"/>
          <w:szCs w:val="27"/>
        </w:rPr>
        <w:softHyphen/>
        <w:t>times assumed that old men were exempt from such military service, but nowhere is this stated. Apparently their service continued until their death. That certainly is the case with those "in Christ" today.</w:t>
      </w:r>
    </w:p>
    <w:p w14:paraId="7851FCE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19</w:t>
      </w:r>
    </w:p>
    <w:p w14:paraId="7C60D8D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"As Yahweh commanded Moses, so he numbered them" </w:t>
      </w:r>
      <w:r w:rsidRPr="004F4E0A">
        <w:rPr>
          <w:rFonts w:ascii="Lora" w:eastAsia="Times New Roman" w:hAnsi="Lora" w:cs="Times New Roman"/>
          <w:color w:val="2B353B"/>
          <w:sz w:val="27"/>
          <w:szCs w:val="27"/>
        </w:rPr>
        <w:t>— This is the normal expression of absolute obedience to divine command.</w:t>
      </w:r>
    </w:p>
    <w:p w14:paraId="2A6C0B6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"In the wilderness of Sinai" </w:t>
      </w:r>
      <w:r w:rsidRPr="004F4E0A">
        <w:rPr>
          <w:rFonts w:ascii="Lora" w:eastAsia="Times New Roman" w:hAnsi="Lora" w:cs="Times New Roman"/>
          <w:color w:val="2B353B"/>
          <w:sz w:val="27"/>
          <w:szCs w:val="27"/>
        </w:rPr>
        <w:t>— This distinguishes this census from the second one recorded in </w:t>
      </w:r>
      <w:r w:rsidRPr="004F4E0A">
        <w:rPr>
          <w:rFonts w:ascii="Lora" w:eastAsia="Times New Roman" w:hAnsi="Lora" w:cs="Times New Roman"/>
          <w:i/>
          <w:iCs/>
          <w:color w:val="2B353B"/>
          <w:sz w:val="27"/>
          <w:szCs w:val="27"/>
        </w:rPr>
        <w:t>Numbers </w:t>
      </w:r>
      <w:r w:rsidRPr="004F4E0A">
        <w:rPr>
          <w:rFonts w:ascii="Lora" w:eastAsia="Times New Roman" w:hAnsi="Lora" w:cs="Times New Roman"/>
          <w:color w:val="2B353B"/>
          <w:sz w:val="27"/>
          <w:szCs w:val="27"/>
        </w:rPr>
        <w:t>which took place in the Plains of Moab (Num. 26).</w:t>
      </w:r>
    </w:p>
    <w:p w14:paraId="0DFEFB3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The Numerical Strength Of The Tribes — vv. 20-43</w:t>
      </w:r>
    </w:p>
    <w:p w14:paraId="09F728D2"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i/>
          <w:iCs/>
          <w:color w:val="2B353B"/>
          <w:sz w:val="27"/>
          <w:szCs w:val="27"/>
        </w:rPr>
        <w:t>The census reveals that the Israelites are a large company of people to commence such a journey. Critics of the Bible claim that the land could not possibly support such a large group, and therefore they would amend and lessen the number. However, other parts of the Word support the idea that the Israelites comprised a large community (Deut. 29:5; Psa. 78:26-28; 1 Cor. 10:4), and the record clearly shows that they did not depend on the land, but were fed from heaven. The inci</w:t>
      </w:r>
      <w:r w:rsidRPr="004F4E0A">
        <w:rPr>
          <w:rFonts w:ascii="Lora" w:eastAsia="Times New Roman" w:hAnsi="Lora" w:cs="Times New Roman"/>
          <w:i/>
          <w:iCs/>
          <w:color w:val="2B353B"/>
          <w:sz w:val="27"/>
          <w:szCs w:val="27"/>
        </w:rPr>
        <w:softHyphen/>
        <w:t>dence of miracle is essential to the Bible narrative. No miracle, and the Bible is false </w:t>
      </w:r>
      <w:r w:rsidRPr="004F4E0A">
        <w:rPr>
          <w:rFonts w:ascii="Lora" w:eastAsia="Times New Roman" w:hAnsi="Lora" w:cs="Times New Roman"/>
          <w:color w:val="2B353B"/>
          <w:sz w:val="27"/>
          <w:szCs w:val="27"/>
        </w:rPr>
        <w:t>— </w:t>
      </w:r>
      <w:r w:rsidRPr="004F4E0A">
        <w:rPr>
          <w:rFonts w:ascii="Lora" w:eastAsia="Times New Roman" w:hAnsi="Lora" w:cs="Times New Roman"/>
          <w:i/>
          <w:iCs/>
          <w:color w:val="2B353B"/>
          <w:sz w:val="27"/>
          <w:szCs w:val="27"/>
        </w:rPr>
        <w:t>for the greatest miracle of all time is the resurrection and glorification of the Lord, and this is absolutely essential to the veracity of the Word.</w:t>
      </w:r>
    </w:p>
    <w:p w14:paraId="69E5C59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20</w:t>
      </w:r>
    </w:p>
    <w:p w14:paraId="2EDA591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the children of Reuben, Israel's eldest son" </w:t>
      </w:r>
      <w:r w:rsidRPr="004F4E0A">
        <w:rPr>
          <w:rFonts w:ascii="Lora" w:eastAsia="Times New Roman" w:hAnsi="Lora" w:cs="Times New Roman"/>
          <w:color w:val="2B353B"/>
          <w:sz w:val="27"/>
          <w:szCs w:val="27"/>
        </w:rPr>
        <w:t>— Though Reuben was Ja</w:t>
      </w:r>
      <w:r w:rsidRPr="004F4E0A">
        <w:rPr>
          <w:rFonts w:ascii="Lora" w:eastAsia="Times New Roman" w:hAnsi="Lora" w:cs="Times New Roman"/>
          <w:color w:val="2B353B"/>
          <w:sz w:val="27"/>
          <w:szCs w:val="27"/>
        </w:rPr>
        <w:softHyphen/>
        <w:t>cob's firstborn, he disgraced his status and was demoted (see Gen. 49:4). Ac</w:t>
      </w:r>
      <w:r w:rsidRPr="004F4E0A">
        <w:rPr>
          <w:rFonts w:ascii="Lora" w:eastAsia="Times New Roman" w:hAnsi="Lora" w:cs="Times New Roman"/>
          <w:color w:val="2B353B"/>
          <w:sz w:val="27"/>
          <w:szCs w:val="27"/>
        </w:rPr>
        <w:softHyphen/>
        <w:t>cordingly, his birthright was given unto the sons of Joseph (see 1 Chron. 5:1). See the note on v. 21.</w:t>
      </w:r>
    </w:p>
    <w:p w14:paraId="0998D7BF"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"By their generations, after their fami</w:t>
      </w:r>
      <w:r w:rsidRPr="004F4E0A">
        <w:rPr>
          <w:rFonts w:ascii="Lora" w:eastAsia="Times New Roman" w:hAnsi="Lora" w:cs="Times New Roman"/>
          <w:b/>
          <w:bCs/>
          <w:color w:val="2B353B"/>
          <w:sz w:val="27"/>
          <w:szCs w:val="27"/>
        </w:rPr>
        <w:softHyphen/>
        <w:t>lies, by the house of their fathers, accord</w:t>
      </w:r>
      <w:r w:rsidRPr="004F4E0A">
        <w:rPr>
          <w:rFonts w:ascii="Lora" w:eastAsia="Times New Roman" w:hAnsi="Lora" w:cs="Times New Roman"/>
          <w:b/>
          <w:bCs/>
          <w:color w:val="2B353B"/>
          <w:sz w:val="27"/>
          <w:szCs w:val="27"/>
        </w:rPr>
        <w:softHyphen/>
        <w:t>ing to the number of the names, by their polls, every male from twenty years old and upward, all that were able to go forth to war" </w:t>
      </w:r>
      <w:r w:rsidRPr="004F4E0A">
        <w:rPr>
          <w:rFonts w:ascii="Lora" w:eastAsia="Times New Roman" w:hAnsi="Lora" w:cs="Times New Roman"/>
          <w:color w:val="2B353B"/>
          <w:sz w:val="27"/>
          <w:szCs w:val="27"/>
        </w:rPr>
        <w:t>— The word "generations" is </w:t>
      </w:r>
      <w:r w:rsidRPr="004F4E0A">
        <w:rPr>
          <w:rFonts w:ascii="Lora" w:eastAsia="Times New Roman" w:hAnsi="Lora" w:cs="Times New Roman"/>
          <w:i/>
          <w:iCs/>
          <w:color w:val="2B353B"/>
          <w:sz w:val="27"/>
          <w:szCs w:val="27"/>
        </w:rPr>
        <w:t>toledath, </w:t>
      </w:r>
      <w:r w:rsidRPr="004F4E0A">
        <w:rPr>
          <w:rFonts w:ascii="Lora" w:eastAsia="Times New Roman" w:hAnsi="Lora" w:cs="Times New Roman"/>
          <w:color w:val="2B353B"/>
          <w:sz w:val="27"/>
          <w:szCs w:val="27"/>
        </w:rPr>
        <w:t>descendants, from </w:t>
      </w:r>
      <w:r w:rsidRPr="004F4E0A">
        <w:rPr>
          <w:rFonts w:ascii="Lora" w:eastAsia="Times New Roman" w:hAnsi="Lora" w:cs="Times New Roman"/>
          <w:i/>
          <w:iCs/>
          <w:color w:val="2B353B"/>
          <w:sz w:val="27"/>
          <w:szCs w:val="27"/>
        </w:rPr>
        <w:t>yalad, </w:t>
      </w:r>
      <w:r w:rsidRPr="004F4E0A">
        <w:rPr>
          <w:rFonts w:ascii="Lora" w:eastAsia="Times New Roman" w:hAnsi="Lora" w:cs="Times New Roman"/>
          <w:color w:val="2B353B"/>
          <w:sz w:val="27"/>
          <w:szCs w:val="27"/>
        </w:rPr>
        <w:t xml:space="preserve">"to give birth." It is a different word to that used in Lev. 25:30 which relates to a revolution of time, or an age. Entrance into the </w:t>
      </w:r>
      <w:r w:rsidRPr="004F4E0A">
        <w:rPr>
          <w:rFonts w:ascii="Lora" w:eastAsia="Times New Roman" w:hAnsi="Lora" w:cs="Times New Roman"/>
          <w:color w:val="2B353B"/>
          <w:sz w:val="27"/>
          <w:szCs w:val="27"/>
        </w:rPr>
        <w:lastRenderedPageBreak/>
        <w:t>army was determined by descent, maturity and ability. Apparently, old age did not disqualify. Physical disability seems to be the only exemption to army service in Israel.</w:t>
      </w:r>
    </w:p>
    <w:p w14:paraId="47996EB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21</w:t>
      </w:r>
    </w:p>
    <w:p w14:paraId="6438278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"Those that were numbered of them, even of the tribe of Reuben, were forty and six thousand and five hundred" </w:t>
      </w:r>
      <w:r w:rsidRPr="004F4E0A">
        <w:rPr>
          <w:rFonts w:ascii="Lora" w:eastAsia="Times New Roman" w:hAnsi="Lora" w:cs="Times New Roman"/>
          <w:color w:val="2B353B"/>
          <w:sz w:val="27"/>
          <w:szCs w:val="27"/>
        </w:rPr>
        <w:t>— Reuben was not the largest tribe: Simeon, Judah, Issachar, Zebulun, Dan and Naphtali ranking upon it; a partial fulfilment of Gen. 49:3-4. Reuben 46,500.</w:t>
      </w:r>
    </w:p>
    <w:p w14:paraId="5951853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22,23</w:t>
      </w:r>
    </w:p>
    <w:p w14:paraId="276F7B26"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Simeon . . . were fifty and nine thousand and three hun</w:t>
      </w:r>
      <w:r w:rsidRPr="004F4E0A">
        <w:rPr>
          <w:rFonts w:ascii="Lora" w:eastAsia="Times New Roman" w:hAnsi="Lora" w:cs="Times New Roman"/>
          <w:b/>
          <w:bCs/>
          <w:color w:val="2B353B"/>
          <w:sz w:val="27"/>
          <w:szCs w:val="27"/>
        </w:rPr>
        <w:softHyphen/>
        <w:t>dred" </w:t>
      </w:r>
      <w:r w:rsidRPr="004F4E0A">
        <w:rPr>
          <w:rFonts w:ascii="Lora" w:eastAsia="Times New Roman" w:hAnsi="Lora" w:cs="Times New Roman"/>
          <w:color w:val="2B353B"/>
          <w:sz w:val="27"/>
          <w:szCs w:val="27"/>
        </w:rPr>
        <w:t>— Contrast with v. 21. Simeon — 59,300.</w:t>
      </w:r>
    </w:p>
    <w:p w14:paraId="7AD42C2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24,25</w:t>
      </w:r>
    </w:p>
    <w:p w14:paraId="38AFD69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Gad . . . were forty and five thousand six hundred and fifty" </w:t>
      </w:r>
      <w:r w:rsidRPr="004F4E0A">
        <w:rPr>
          <w:rFonts w:ascii="Lora" w:eastAsia="Times New Roman" w:hAnsi="Lora" w:cs="Times New Roman"/>
          <w:color w:val="2B353B"/>
          <w:sz w:val="27"/>
          <w:szCs w:val="27"/>
        </w:rPr>
        <w:t>— In this census, Gad is placed out of position as to the enumeration of the tribes (cp. y. 14), but it is given in the order associated with the Tabernacle. Gad is the only tribe whose number is stated in a broken hundred. Gad — 45,650.</w:t>
      </w:r>
    </w:p>
    <w:p w14:paraId="4CC7949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26,27</w:t>
      </w:r>
    </w:p>
    <w:p w14:paraId="1F9CB19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Judah . . . were threescore and fourteen thousand and six hundred" </w:t>
      </w:r>
      <w:r w:rsidRPr="004F4E0A">
        <w:rPr>
          <w:rFonts w:ascii="Lora" w:eastAsia="Times New Roman" w:hAnsi="Lora" w:cs="Times New Roman"/>
          <w:color w:val="2B353B"/>
          <w:sz w:val="27"/>
          <w:szCs w:val="27"/>
        </w:rPr>
        <w:t>— Judah 74,600.</w:t>
      </w:r>
    </w:p>
    <w:p w14:paraId="59549E1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28,29</w:t>
      </w:r>
    </w:p>
    <w:p w14:paraId="1E414B0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Issachar . . . were fifty and four thousand and four hun</w:t>
      </w:r>
      <w:r w:rsidRPr="004F4E0A">
        <w:rPr>
          <w:rFonts w:ascii="Lora" w:eastAsia="Times New Roman" w:hAnsi="Lora" w:cs="Times New Roman"/>
          <w:b/>
          <w:bCs/>
          <w:color w:val="2B353B"/>
          <w:sz w:val="27"/>
          <w:szCs w:val="27"/>
        </w:rPr>
        <w:softHyphen/>
        <w:t>dred" </w:t>
      </w:r>
      <w:r w:rsidRPr="004F4E0A">
        <w:rPr>
          <w:rFonts w:ascii="Lora" w:eastAsia="Times New Roman" w:hAnsi="Lora" w:cs="Times New Roman"/>
          <w:color w:val="2B353B"/>
          <w:sz w:val="27"/>
          <w:szCs w:val="27"/>
        </w:rPr>
        <w:t>— Issachar — 54,400.</w:t>
      </w:r>
    </w:p>
    <w:p w14:paraId="49E7CBE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30,31</w:t>
      </w:r>
    </w:p>
    <w:p w14:paraId="5C86CCB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Zebulun . . . were fifty and seven thousand and four hun</w:t>
      </w:r>
      <w:r w:rsidRPr="004F4E0A">
        <w:rPr>
          <w:rFonts w:ascii="Lora" w:eastAsia="Times New Roman" w:hAnsi="Lora" w:cs="Times New Roman"/>
          <w:b/>
          <w:bCs/>
          <w:color w:val="2B353B"/>
          <w:sz w:val="27"/>
          <w:szCs w:val="27"/>
        </w:rPr>
        <w:softHyphen/>
        <w:t>dred" </w:t>
      </w:r>
      <w:r w:rsidRPr="004F4E0A">
        <w:rPr>
          <w:rFonts w:ascii="Lora" w:eastAsia="Times New Roman" w:hAnsi="Lora" w:cs="Times New Roman"/>
          <w:color w:val="2B353B"/>
          <w:sz w:val="27"/>
          <w:szCs w:val="27"/>
        </w:rPr>
        <w:t>— Zebulun — 57,400.</w:t>
      </w:r>
    </w:p>
    <w:p w14:paraId="3A675F5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32,33</w:t>
      </w:r>
    </w:p>
    <w:p w14:paraId="2AC2746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Joseph, namely, of the children of Ephraim" </w:t>
      </w:r>
      <w:r w:rsidRPr="004F4E0A">
        <w:rPr>
          <w:rFonts w:ascii="Lora" w:eastAsia="Times New Roman" w:hAnsi="Lora" w:cs="Times New Roman"/>
          <w:color w:val="2B353B"/>
          <w:sz w:val="27"/>
          <w:szCs w:val="27"/>
        </w:rPr>
        <w:t xml:space="preserve">— The listing of Ephraim before Manasseh, and the larger number of warriors </w:t>
      </w:r>
      <w:r w:rsidRPr="004F4E0A">
        <w:rPr>
          <w:rFonts w:ascii="Lora" w:eastAsia="Times New Roman" w:hAnsi="Lora" w:cs="Times New Roman"/>
          <w:color w:val="2B353B"/>
          <w:sz w:val="27"/>
          <w:szCs w:val="27"/>
        </w:rPr>
        <w:lastRenderedPageBreak/>
        <w:t>in his tribe, shows that it was already assuming the lead over Manasseh. See Gen. 48:5,14-19.</w:t>
      </w:r>
    </w:p>
    <w:p w14:paraId="00F8C32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"Were forty thousand and five hun</w:t>
      </w:r>
      <w:r w:rsidRPr="004F4E0A">
        <w:rPr>
          <w:rFonts w:ascii="Lora" w:eastAsia="Times New Roman" w:hAnsi="Lora" w:cs="Times New Roman"/>
          <w:b/>
          <w:bCs/>
          <w:color w:val="2B353B"/>
          <w:sz w:val="27"/>
          <w:szCs w:val="27"/>
        </w:rPr>
        <w:softHyphen/>
        <w:t>dred" </w:t>
      </w:r>
      <w:r w:rsidRPr="004F4E0A">
        <w:rPr>
          <w:rFonts w:ascii="Lora" w:eastAsia="Times New Roman" w:hAnsi="Lora" w:cs="Times New Roman"/>
          <w:color w:val="2B353B"/>
          <w:sz w:val="27"/>
          <w:szCs w:val="27"/>
        </w:rPr>
        <w:t>— Ephraim — 40,500. Though Ephraim was numerically smaller than Reuben, the aggregate of the sons of Joseph greatly outnumbered him. </w:t>
      </w:r>
    </w:p>
    <w:p w14:paraId="62627A7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THE CENSUS</w:t>
      </w:r>
    </w:p>
    <w:p w14:paraId="7700166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A first census was taken at Horeb, and a second on the Plains of Moab. It was found that there was very little wastage, even though the old generation had perished in the wilderness. For convenience of comparison, the parallel figures for the census in Horeb are set out against those from the census in Moab.</w:t>
      </w:r>
    </w:p>
    <w:p w14:paraId="596801B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Tribe                                                   Horeb Census                                                             Moab Census</w:t>
      </w:r>
    </w:p>
    <w:p w14:paraId="0616F8B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(Num. 1,2)                                            (Num. 26)</w:t>
      </w:r>
    </w:p>
    <w:p w14:paraId="3A513F0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Reuben......................................................... 46,500....................................................................... 43,730</w:t>
      </w:r>
    </w:p>
    <w:p w14:paraId="59EBDD9D"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Simeon......................................................... 59,300....................................................................... 22,200</w:t>
      </w:r>
    </w:p>
    <w:p w14:paraId="48A1A35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Gad................................................................ 45,650....................................................................... 40,500</w:t>
      </w:r>
    </w:p>
    <w:p w14:paraId="7C04B34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Judah............................................................ </w:t>
      </w:r>
      <w:r w:rsidRPr="004F4E0A">
        <w:rPr>
          <w:rFonts w:ascii="Lora" w:eastAsia="Times New Roman" w:hAnsi="Lora" w:cs="Times New Roman"/>
          <w:color w:val="2B353B"/>
          <w:sz w:val="27"/>
          <w:szCs w:val="27"/>
        </w:rPr>
        <w:t> 74,600....................................................................... 76,500</w:t>
      </w:r>
    </w:p>
    <w:p w14:paraId="5B5F514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Issachar........................................................ 54,400....................................................................... 64,300</w:t>
      </w:r>
    </w:p>
    <w:p w14:paraId="72BD4B7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Zebulun........................................................ </w:t>
      </w:r>
      <w:r w:rsidRPr="004F4E0A">
        <w:rPr>
          <w:rFonts w:ascii="Lora" w:eastAsia="Times New Roman" w:hAnsi="Lora" w:cs="Times New Roman"/>
          <w:color w:val="2B353B"/>
          <w:sz w:val="27"/>
          <w:szCs w:val="27"/>
        </w:rPr>
        <w:t> 57,400....................................................................... 60,500</w:t>
      </w:r>
    </w:p>
    <w:p w14:paraId="6305AD36"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Ephraim....................................................... 40,500....................................................................... 32,500</w:t>
      </w:r>
    </w:p>
    <w:p w14:paraId="6BD2D07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lastRenderedPageBreak/>
        <w:t>Manasseh..................................................... 32,200....................................................................... 52,700</w:t>
      </w:r>
    </w:p>
    <w:p w14:paraId="1193B1D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Benjamin..................................................... 35,400....................................................................... 45,600</w:t>
      </w:r>
    </w:p>
    <w:p w14:paraId="6A19FB2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Dan............................................................... 62,700....................................................................... 64,400</w:t>
      </w:r>
    </w:p>
    <w:p w14:paraId="01C467D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Asher............................................................ 41,500....................................................................... 53,400</w:t>
      </w:r>
    </w:p>
    <w:p w14:paraId="66D0CC8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Naphtali......................................................... </w:t>
      </w:r>
      <w:r w:rsidRPr="004F4E0A">
        <w:rPr>
          <w:rFonts w:ascii="Lora" w:eastAsia="Times New Roman" w:hAnsi="Lora" w:cs="Times New Roman"/>
          <w:color w:val="2B353B"/>
          <w:sz w:val="27"/>
          <w:szCs w:val="27"/>
        </w:rPr>
        <w:t>53,400......................................................................... 45,400</w:t>
      </w:r>
    </w:p>
    <w:p w14:paraId="7342D83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Total                                                               </w:t>
      </w:r>
      <w:r w:rsidRPr="004F4E0A">
        <w:rPr>
          <w:rFonts w:ascii="Lora" w:eastAsia="Times New Roman" w:hAnsi="Lora" w:cs="Times New Roman"/>
          <w:color w:val="2B353B"/>
          <w:sz w:val="27"/>
          <w:szCs w:val="27"/>
        </w:rPr>
        <w:t>603,550                                                                         601730</w:t>
      </w:r>
    </w:p>
    <w:p w14:paraId="666EAFC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color w:val="2B353B"/>
          <w:sz w:val="27"/>
          <w:szCs w:val="27"/>
        </w:rPr>
        <w:t>These figures comprise only the "men of war", adults twenty years of age and over. When the women, children and Levites are added to this number, allowance must be made for a community of two million people or more as comprising the nation of Israel.</w:t>
      </w:r>
    </w:p>
    <w:p w14:paraId="3F59EC1D"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CHAPTER ONE VERSES 34,35</w:t>
      </w:r>
    </w:p>
    <w:p w14:paraId="77C3DC5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Manasseh . . . were thirty and two thousand and two hun</w:t>
      </w:r>
      <w:r w:rsidRPr="004F4E0A">
        <w:rPr>
          <w:rFonts w:ascii="Lora" w:eastAsia="Times New Roman" w:hAnsi="Lora" w:cs="Times New Roman"/>
          <w:b/>
          <w:bCs/>
          <w:color w:val="2B353B"/>
          <w:sz w:val="27"/>
          <w:szCs w:val="27"/>
        </w:rPr>
        <w:softHyphen/>
        <w:t>dred"</w:t>
      </w:r>
      <w:r w:rsidRPr="004F4E0A">
        <w:rPr>
          <w:rFonts w:ascii="Lora" w:eastAsia="Times New Roman" w:hAnsi="Lora" w:cs="Times New Roman"/>
          <w:color w:val="2B353B"/>
          <w:sz w:val="27"/>
          <w:szCs w:val="27"/>
        </w:rPr>
        <w:t> — Manasseh — 32,200. See the note above in regard to Ephraim.</w:t>
      </w:r>
    </w:p>
    <w:p w14:paraId="2FE7E9B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36,37</w:t>
      </w:r>
    </w:p>
    <w:p w14:paraId="6EFDE6A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Benjamin . . . were thirty and five thousand and four hun</w:t>
      </w:r>
      <w:r w:rsidRPr="004F4E0A">
        <w:rPr>
          <w:rFonts w:ascii="Lora" w:eastAsia="Times New Roman" w:hAnsi="Lora" w:cs="Times New Roman"/>
          <w:b/>
          <w:bCs/>
          <w:color w:val="2B353B"/>
          <w:sz w:val="27"/>
          <w:szCs w:val="27"/>
        </w:rPr>
        <w:softHyphen/>
        <w:t>dred"</w:t>
      </w:r>
      <w:r w:rsidRPr="004F4E0A">
        <w:rPr>
          <w:rFonts w:ascii="Lora" w:eastAsia="Times New Roman" w:hAnsi="Lora" w:cs="Times New Roman"/>
          <w:color w:val="2B353B"/>
          <w:sz w:val="27"/>
          <w:szCs w:val="27"/>
        </w:rPr>
        <w:t> — Benjamin — 35,400.</w:t>
      </w:r>
    </w:p>
    <w:p w14:paraId="1D87427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38,39</w:t>
      </w:r>
    </w:p>
    <w:p w14:paraId="690E350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Dan . . . were threescore and two thousand and seven hundred"</w:t>
      </w:r>
      <w:r w:rsidRPr="004F4E0A">
        <w:rPr>
          <w:rFonts w:ascii="Lora" w:eastAsia="Times New Roman" w:hAnsi="Lora" w:cs="Times New Roman"/>
          <w:color w:val="2B353B"/>
          <w:sz w:val="27"/>
          <w:szCs w:val="27"/>
        </w:rPr>
        <w:t> — Dan — 62,700.</w:t>
      </w:r>
    </w:p>
    <w:p w14:paraId="611577A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VERSES 40,41</w:t>
      </w:r>
    </w:p>
    <w:p w14:paraId="0F9B41C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Asher . . . were forty and one thousand and five hundred" </w:t>
      </w:r>
      <w:r w:rsidRPr="004F4E0A">
        <w:rPr>
          <w:rFonts w:ascii="Lora" w:eastAsia="Times New Roman" w:hAnsi="Lora" w:cs="Times New Roman"/>
          <w:color w:val="2B353B"/>
          <w:sz w:val="27"/>
          <w:szCs w:val="27"/>
        </w:rPr>
        <w:t>— Asher —41,500.</w:t>
      </w:r>
    </w:p>
    <w:p w14:paraId="5236D3B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lastRenderedPageBreak/>
        <w:t>VERSE 42,43</w:t>
      </w:r>
    </w:p>
    <w:p w14:paraId="1C6519A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"Of the children of Naphtali . . . were fifty and three thousand and four hun</w:t>
      </w:r>
      <w:r w:rsidRPr="004F4E0A">
        <w:rPr>
          <w:rFonts w:ascii="Lora" w:eastAsia="Times New Roman" w:hAnsi="Lora" w:cs="Times New Roman"/>
          <w:b/>
          <w:bCs/>
          <w:color w:val="2B353B"/>
          <w:sz w:val="27"/>
          <w:szCs w:val="27"/>
        </w:rPr>
        <w:softHyphen/>
        <w:t>dred" </w:t>
      </w:r>
      <w:r w:rsidRPr="004F4E0A">
        <w:rPr>
          <w:rFonts w:ascii="Lora" w:eastAsia="Times New Roman" w:hAnsi="Lora" w:cs="Times New Roman"/>
          <w:color w:val="2B353B"/>
          <w:sz w:val="27"/>
          <w:szCs w:val="27"/>
        </w:rPr>
        <w:t>— Naphtali — 53,400</w:t>
      </w:r>
    </w:p>
    <w:p w14:paraId="6D96E7E6"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Summary Of The Census — vv. 44-46</w:t>
      </w:r>
    </w:p>
    <w:p w14:paraId="514B4B8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i/>
          <w:iCs/>
          <w:color w:val="2B353B"/>
          <w:sz w:val="27"/>
          <w:szCs w:val="27"/>
        </w:rPr>
        <w:t>The summary reveals that there had been no loss or gain over the previous census.</w:t>
      </w:r>
    </w:p>
    <w:p w14:paraId="509D665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44</w:t>
      </w:r>
    </w:p>
    <w:p w14:paraId="416AF6F6"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"These are those that were numbered, which Moses and Aaron numbered, and the princes of Israel, being twelve men; each one for the house of his fathers" </w:t>
      </w:r>
      <w:r w:rsidRPr="004F4E0A">
        <w:rPr>
          <w:rFonts w:ascii="Lora" w:eastAsia="Times New Roman" w:hAnsi="Lora" w:cs="Times New Roman"/>
          <w:color w:val="2B353B"/>
          <w:sz w:val="27"/>
          <w:szCs w:val="27"/>
        </w:rPr>
        <w:t>— Note the sad commentary in Num. 26:64.</w:t>
      </w:r>
    </w:p>
    <w:p w14:paraId="3F91046C"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45</w:t>
      </w:r>
    </w:p>
    <w:p w14:paraId="396380E5"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"So were all those that were numbered of the children of Israel, by the house of their fathers, from twenty years old and upwards" </w:t>
      </w:r>
      <w:r w:rsidRPr="004F4E0A">
        <w:rPr>
          <w:rFonts w:ascii="Lora" w:eastAsia="Times New Roman" w:hAnsi="Lora" w:cs="Times New Roman"/>
          <w:color w:val="2B353B"/>
          <w:sz w:val="27"/>
          <w:szCs w:val="27"/>
        </w:rPr>
        <w:t>— See note Ch. 2:2.</w:t>
      </w:r>
    </w:p>
    <w:p w14:paraId="3954ACF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"All that were able to go forth to war in Israel" </w:t>
      </w:r>
      <w:r w:rsidRPr="004F4E0A">
        <w:rPr>
          <w:rFonts w:ascii="Lora" w:eastAsia="Times New Roman" w:hAnsi="Lora" w:cs="Times New Roman"/>
          <w:color w:val="2B353B"/>
          <w:sz w:val="27"/>
          <w:szCs w:val="27"/>
        </w:rPr>
        <w:t>— Apparently only personal dis</w:t>
      </w:r>
      <w:r w:rsidRPr="004F4E0A">
        <w:rPr>
          <w:rFonts w:ascii="Lora" w:eastAsia="Times New Roman" w:hAnsi="Lora" w:cs="Times New Roman"/>
          <w:color w:val="2B353B"/>
          <w:sz w:val="27"/>
          <w:szCs w:val="27"/>
        </w:rPr>
        <w:softHyphen/>
        <w:t>ability disqualified from this responsi</w:t>
      </w:r>
      <w:r w:rsidRPr="004F4E0A">
        <w:rPr>
          <w:rFonts w:ascii="Lora" w:eastAsia="Times New Roman" w:hAnsi="Lora" w:cs="Times New Roman"/>
          <w:color w:val="2B353B"/>
          <w:sz w:val="27"/>
          <w:szCs w:val="27"/>
        </w:rPr>
        <w:softHyphen/>
        <w:t>bility.</w:t>
      </w:r>
    </w:p>
    <w:p w14:paraId="007CE03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46</w:t>
      </w:r>
    </w:p>
    <w:p w14:paraId="51B27F50"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"Even all they that were numbered were six hundred thousand and three thousand and five hundred and fifty" </w:t>
      </w:r>
      <w:r w:rsidRPr="004F4E0A">
        <w:rPr>
          <w:rFonts w:ascii="Lora" w:eastAsia="Times New Roman" w:hAnsi="Lora" w:cs="Times New Roman"/>
          <w:color w:val="2B353B"/>
          <w:sz w:val="27"/>
          <w:szCs w:val="27"/>
        </w:rPr>
        <w:t>— Though taken over a month since the last census, there was no variation in the number now listed. How different was the case once Israel was condemned to wander and die in the wilderness! The males number 603,550, and the females probably were of the same number, to</w:t>
      </w:r>
      <w:r w:rsidRPr="004F4E0A">
        <w:rPr>
          <w:rFonts w:ascii="Lora" w:eastAsia="Times New Roman" w:hAnsi="Lora" w:cs="Times New Roman"/>
          <w:color w:val="2B353B"/>
          <w:sz w:val="27"/>
          <w:szCs w:val="27"/>
        </w:rPr>
        <w:softHyphen/>
        <w:t>talling over 1,200,000 persons who died within the compass of 40 years. Death would have been very familiar to Israel under those conditions, a trail of graves throughout the wilderness would tell the story of the failure of the nation (see 1 Cor. 10:5), and each month would see a dramatic decline in the number of those living over a certain age. However, as there is no variation in the number given in the census taken a month earlier as recorded in Exod. 38:26, and that given now, evidently this census merely re</w:t>
      </w:r>
      <w:r w:rsidRPr="004F4E0A">
        <w:rPr>
          <w:rFonts w:ascii="Lora" w:eastAsia="Times New Roman" w:hAnsi="Lora" w:cs="Times New Roman"/>
          <w:color w:val="2B353B"/>
          <w:sz w:val="27"/>
          <w:szCs w:val="27"/>
        </w:rPr>
        <w:softHyphen/>
        <w:t>affirmed and segregated into the tribes, the people then numbered.</w:t>
      </w:r>
    </w:p>
    <w:p w14:paraId="47CAF80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lastRenderedPageBreak/>
        <w:t>The Levites Exempted From War — vv. 47-54</w:t>
      </w:r>
    </w:p>
    <w:p w14:paraId="509A134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i/>
          <w:iCs/>
          <w:color w:val="2B353B"/>
          <w:sz w:val="27"/>
          <w:szCs w:val="27"/>
        </w:rPr>
        <w:t>The Levites are excluded from this part of the census, and from the regulations which are laid down for the other tribes. They have their own particular warfare: that associated with the Tabernacle service.</w:t>
      </w:r>
    </w:p>
    <w:p w14:paraId="41E2C33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47</w:t>
      </w:r>
    </w:p>
    <w:p w14:paraId="3367095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"But the Levites after the tribes of then-fathers were not numbered among them" </w:t>
      </w:r>
      <w:r w:rsidRPr="004F4E0A">
        <w:rPr>
          <w:rFonts w:ascii="Lora" w:eastAsia="Times New Roman" w:hAnsi="Lora" w:cs="Times New Roman"/>
          <w:color w:val="2B353B"/>
          <w:sz w:val="27"/>
          <w:szCs w:val="27"/>
        </w:rPr>
        <w:t>— Their census was taken separately of all males from one month upwards. The Levites given to the service of the Taber</w:t>
      </w:r>
      <w:r w:rsidRPr="004F4E0A">
        <w:rPr>
          <w:rFonts w:ascii="Lora" w:eastAsia="Times New Roman" w:hAnsi="Lora" w:cs="Times New Roman"/>
          <w:color w:val="2B353B"/>
          <w:sz w:val="27"/>
          <w:szCs w:val="27"/>
        </w:rPr>
        <w:softHyphen/>
        <w:t>nacle were appointed a special kind of warfare exclusive to their ministry (see Num. 8:22-26).</w:t>
      </w:r>
    </w:p>
    <w:p w14:paraId="12DD2C1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48</w:t>
      </w:r>
    </w:p>
    <w:p w14:paraId="49F122A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"For Yahweh had spoken unto Moses, saying" </w:t>
      </w:r>
      <w:r w:rsidRPr="004F4E0A">
        <w:rPr>
          <w:rFonts w:ascii="Lora" w:eastAsia="Times New Roman" w:hAnsi="Lora" w:cs="Times New Roman"/>
          <w:color w:val="2B353B"/>
          <w:sz w:val="27"/>
          <w:szCs w:val="27"/>
        </w:rPr>
        <w:t>— The R.V. gives this the pre</w:t>
      </w:r>
      <w:r w:rsidRPr="004F4E0A">
        <w:rPr>
          <w:rFonts w:ascii="Lora" w:eastAsia="Times New Roman" w:hAnsi="Lora" w:cs="Times New Roman"/>
          <w:color w:val="2B353B"/>
          <w:sz w:val="27"/>
          <w:szCs w:val="27"/>
        </w:rPr>
        <w:softHyphen/>
        <w:t>sent tense, </w:t>
      </w:r>
      <w:r w:rsidRPr="004F4E0A">
        <w:rPr>
          <w:rFonts w:ascii="Lora" w:eastAsia="Times New Roman" w:hAnsi="Lora" w:cs="Times New Roman"/>
          <w:i/>
          <w:iCs/>
          <w:color w:val="2B353B"/>
          <w:sz w:val="27"/>
          <w:szCs w:val="27"/>
        </w:rPr>
        <w:t>spake unto Moses. </w:t>
      </w:r>
      <w:r w:rsidRPr="004F4E0A">
        <w:rPr>
          <w:rFonts w:ascii="Lora" w:eastAsia="Times New Roman" w:hAnsi="Lora" w:cs="Times New Roman"/>
          <w:color w:val="2B353B"/>
          <w:sz w:val="27"/>
          <w:szCs w:val="27"/>
        </w:rPr>
        <w:t>Apparently, at this point of time the Levites were formally separated from the rest of Israel, though, in fact, this principle of separation had been exhibited by their action in avenging Yahweh's honour in the matter of the golden calf (Exod. 32:26). An endorsement of it is found in the Levitical. legislature (Lev. 25:32).</w:t>
      </w:r>
    </w:p>
    <w:p w14:paraId="42CB58A1"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49</w:t>
      </w:r>
    </w:p>
    <w:p w14:paraId="0E13EAEA"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"Only thou shalt not number the tribe of Levi, neither take the sum of them among the children of Israel" — </w:t>
      </w:r>
      <w:r w:rsidRPr="004F4E0A">
        <w:rPr>
          <w:rFonts w:ascii="Lora" w:eastAsia="Times New Roman" w:hAnsi="Lora" w:cs="Times New Roman"/>
          <w:color w:val="2B353B"/>
          <w:sz w:val="27"/>
          <w:szCs w:val="27"/>
        </w:rPr>
        <w:t>Note the sevenfold commands relating to the Levites: (1) — Not to be numbered with the rest of Israel; (2) — Placed in charge of the Tabernacle and its vessels; (3) — Ordered to carry them from place to place; (4) — To minister unto it (5) — To encamp about it; (6) — To set it up and take it down; (7) — To guard it against violation (vv. 49-51).</w:t>
      </w:r>
    </w:p>
    <w:p w14:paraId="2D27BEF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50</w:t>
      </w:r>
    </w:p>
    <w:p w14:paraId="68D6E1A6"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"But thou shalt appoint the Levites over the tabernacle of testimony, and over all the vessels thereof, and over all things that belong to it" </w:t>
      </w:r>
      <w:r w:rsidRPr="004F4E0A">
        <w:rPr>
          <w:rFonts w:ascii="Lora" w:eastAsia="Times New Roman" w:hAnsi="Lora" w:cs="Times New Roman"/>
          <w:color w:val="2B353B"/>
          <w:sz w:val="27"/>
          <w:szCs w:val="27"/>
        </w:rPr>
        <w:t>— See notes Num. 3:7-8; 4:15-33; 8:5-26.</w:t>
      </w:r>
    </w:p>
    <w:p w14:paraId="169B932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"They shall bear the tabernacle, and all the vessels thereof" </w:t>
      </w:r>
      <w:r w:rsidRPr="004F4E0A">
        <w:rPr>
          <w:rFonts w:ascii="Lora" w:eastAsia="Times New Roman" w:hAnsi="Lora" w:cs="Times New Roman"/>
          <w:color w:val="2B353B"/>
          <w:sz w:val="27"/>
          <w:szCs w:val="27"/>
        </w:rPr>
        <w:t xml:space="preserve">— It was the duty of the Levites to carry all sections of the Tabernacle and its </w:t>
      </w:r>
      <w:r w:rsidRPr="004F4E0A">
        <w:rPr>
          <w:rFonts w:ascii="Lora" w:eastAsia="Times New Roman" w:hAnsi="Lora" w:cs="Times New Roman"/>
          <w:color w:val="2B353B"/>
          <w:sz w:val="27"/>
          <w:szCs w:val="27"/>
        </w:rPr>
        <w:lastRenderedPageBreak/>
        <w:t>furniture from place to place during the wilderness wanderings. They stood in relation to the rest of Israel where the Ecclesia stands today in re</w:t>
      </w:r>
      <w:r w:rsidRPr="004F4E0A">
        <w:rPr>
          <w:rFonts w:ascii="Lora" w:eastAsia="Times New Roman" w:hAnsi="Lora" w:cs="Times New Roman"/>
          <w:color w:val="2B353B"/>
          <w:sz w:val="27"/>
          <w:szCs w:val="27"/>
        </w:rPr>
        <w:softHyphen/>
        <w:t>lation to the world at large. As it was the duty of the Levites to carefully superin</w:t>
      </w:r>
      <w:r w:rsidRPr="004F4E0A">
        <w:rPr>
          <w:rFonts w:ascii="Lora" w:eastAsia="Times New Roman" w:hAnsi="Lora" w:cs="Times New Roman"/>
          <w:color w:val="2B353B"/>
          <w:sz w:val="27"/>
          <w:szCs w:val="27"/>
        </w:rPr>
        <w:softHyphen/>
        <w:t>tend the conveying of the Tabernacle and its contents from place to place, so it is the duty of the members of Ecclesias to carefully supervise the things of the Truth as it is set up from place to place.</w:t>
      </w:r>
    </w:p>
    <w:p w14:paraId="6969A7BE"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they shall minister unto it" </w:t>
      </w:r>
      <w:r w:rsidRPr="004F4E0A">
        <w:rPr>
          <w:rFonts w:ascii="Lora" w:eastAsia="Times New Roman" w:hAnsi="Lora" w:cs="Times New Roman"/>
          <w:color w:val="2B353B"/>
          <w:sz w:val="27"/>
          <w:szCs w:val="27"/>
        </w:rPr>
        <w:t>— They were not only to erect it at those places determined by Yahweh, but they were to be its ministers, assisting the priests in the worship of the people.</w:t>
      </w:r>
    </w:p>
    <w:p w14:paraId="15551D0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shall encamp round about the tabernacle" </w:t>
      </w:r>
      <w:r w:rsidRPr="004F4E0A">
        <w:rPr>
          <w:rFonts w:ascii="Lora" w:eastAsia="Times New Roman" w:hAnsi="Lora" w:cs="Times New Roman"/>
          <w:color w:val="2B353B"/>
          <w:sz w:val="27"/>
          <w:szCs w:val="27"/>
        </w:rPr>
        <w:t>— The three great families of Levites were encamped around the northern, western and southern sides of the Tabernacle, whilst Moses and the priests were encamped on its eastern side, that being the front entrance.</w:t>
      </w:r>
    </w:p>
    <w:p w14:paraId="7D47A32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51</w:t>
      </w:r>
    </w:p>
    <w:p w14:paraId="404B1AE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when the tabernacle setteth for</w:t>
      </w:r>
      <w:r w:rsidRPr="004F4E0A">
        <w:rPr>
          <w:rFonts w:ascii="Lora" w:eastAsia="Times New Roman" w:hAnsi="Lora" w:cs="Times New Roman"/>
          <w:b/>
          <w:bCs/>
          <w:color w:val="2B353B"/>
          <w:sz w:val="27"/>
          <w:szCs w:val="27"/>
        </w:rPr>
        <w:softHyphen/>
        <w:t>ward, the Levites shall take it down; and when the tabernacle is to be pitched, the Levites shall set it up" </w:t>
      </w:r>
      <w:r w:rsidRPr="004F4E0A">
        <w:rPr>
          <w:rFonts w:ascii="Lora" w:eastAsia="Times New Roman" w:hAnsi="Lora" w:cs="Times New Roman"/>
          <w:color w:val="2B353B"/>
          <w:sz w:val="27"/>
          <w:szCs w:val="27"/>
        </w:rPr>
        <w:t>— See Ch. 10:17-21.</w:t>
      </w:r>
    </w:p>
    <w:p w14:paraId="1C542D5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the stranger that cometh nigh shall be put to death" </w:t>
      </w:r>
      <w:r w:rsidRPr="004F4E0A">
        <w:rPr>
          <w:rFonts w:ascii="Lora" w:eastAsia="Times New Roman" w:hAnsi="Lora" w:cs="Times New Roman"/>
          <w:color w:val="2B353B"/>
          <w:sz w:val="27"/>
          <w:szCs w:val="27"/>
        </w:rPr>
        <w:t>— Anybody violat</w:t>
      </w:r>
      <w:r w:rsidRPr="004F4E0A">
        <w:rPr>
          <w:rFonts w:ascii="Lora" w:eastAsia="Times New Roman" w:hAnsi="Lora" w:cs="Times New Roman"/>
          <w:color w:val="2B353B"/>
          <w:sz w:val="27"/>
          <w:szCs w:val="27"/>
        </w:rPr>
        <w:softHyphen/>
        <w:t>ing the sanctuary was to be executed. The word "stranger" is from the Hebrew </w:t>
      </w:r>
      <w:r w:rsidRPr="004F4E0A">
        <w:rPr>
          <w:rFonts w:ascii="Lora" w:eastAsia="Times New Roman" w:hAnsi="Lora" w:cs="Times New Roman"/>
          <w:i/>
          <w:iCs/>
          <w:color w:val="2B353B"/>
          <w:sz w:val="27"/>
          <w:szCs w:val="27"/>
        </w:rPr>
        <w:t>zuwr </w:t>
      </w:r>
      <w:r w:rsidRPr="004F4E0A">
        <w:rPr>
          <w:rFonts w:ascii="Lora" w:eastAsia="Times New Roman" w:hAnsi="Lora" w:cs="Times New Roman"/>
          <w:color w:val="2B353B"/>
          <w:sz w:val="27"/>
          <w:szCs w:val="27"/>
        </w:rPr>
        <w:t>from a root signifying </w:t>
      </w:r>
      <w:r w:rsidRPr="004F4E0A">
        <w:rPr>
          <w:rFonts w:ascii="Lora" w:eastAsia="Times New Roman" w:hAnsi="Lora" w:cs="Times New Roman"/>
          <w:i/>
          <w:iCs/>
          <w:color w:val="2B353B"/>
          <w:sz w:val="27"/>
          <w:szCs w:val="27"/>
        </w:rPr>
        <w:t>to turn aside. </w:t>
      </w:r>
      <w:r w:rsidRPr="004F4E0A">
        <w:rPr>
          <w:rFonts w:ascii="Lora" w:eastAsia="Times New Roman" w:hAnsi="Lora" w:cs="Times New Roman"/>
          <w:color w:val="2B353B"/>
          <w:sz w:val="27"/>
          <w:szCs w:val="27"/>
        </w:rPr>
        <w:t>In Proverbs it is used to describe an apostate Israelite, one who has turned aside from his God. Here it is used for any unauthor</w:t>
      </w:r>
      <w:r w:rsidRPr="004F4E0A">
        <w:rPr>
          <w:rFonts w:ascii="Lora" w:eastAsia="Times New Roman" w:hAnsi="Lora" w:cs="Times New Roman"/>
          <w:color w:val="2B353B"/>
          <w:sz w:val="27"/>
          <w:szCs w:val="27"/>
        </w:rPr>
        <w:softHyphen/>
        <w:t>ised person who may presumptuously approach the Tabernacle.</w:t>
      </w:r>
    </w:p>
    <w:p w14:paraId="645C547F"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52</w:t>
      </w:r>
    </w:p>
    <w:p w14:paraId="4522699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the children of Israel shall pitch their tents, every man by his own camp" </w:t>
      </w:r>
      <w:r w:rsidRPr="004F4E0A">
        <w:rPr>
          <w:rFonts w:ascii="Lora" w:eastAsia="Times New Roman" w:hAnsi="Lora" w:cs="Times New Roman"/>
          <w:color w:val="2B353B"/>
          <w:sz w:val="27"/>
          <w:szCs w:val="27"/>
        </w:rPr>
        <w:t>— There was separation of tribe from tribe. Each was to dwell in its place around the Tabernacle, under its own standard, contributing in its own place to the general welfare like autonomous ecclesias, thus making up parts of the whole. Probably the purpose of this census was to segre</w:t>
      </w:r>
      <w:r w:rsidRPr="004F4E0A">
        <w:rPr>
          <w:rFonts w:ascii="Lora" w:eastAsia="Times New Roman" w:hAnsi="Lora" w:cs="Times New Roman"/>
          <w:color w:val="2B353B"/>
          <w:sz w:val="27"/>
          <w:szCs w:val="27"/>
        </w:rPr>
        <w:softHyphen/>
        <w:t>gate the individual tribes, and perhaps to appoint the "mixed multitude" to their tribal positions, for the total number of the people showed no variation from that taken a month earlier.</w:t>
      </w:r>
    </w:p>
    <w:p w14:paraId="5438F349"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lastRenderedPageBreak/>
        <w:t>"And every man by his own standard, throughout their hosts" — </w:t>
      </w:r>
      <w:r w:rsidRPr="004F4E0A">
        <w:rPr>
          <w:rFonts w:ascii="Lora" w:eastAsia="Times New Roman" w:hAnsi="Lora" w:cs="Times New Roman"/>
          <w:color w:val="2B353B"/>
          <w:sz w:val="27"/>
          <w:szCs w:val="27"/>
        </w:rPr>
        <w:t>See Psa. 20:5.</w:t>
      </w:r>
    </w:p>
    <w:p w14:paraId="27DA0AEB"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53</w:t>
      </w:r>
    </w:p>
    <w:p w14:paraId="72E19337"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"But the Levites shall pitch round about the tabernacle of testimony" </w:t>
      </w:r>
      <w:r w:rsidRPr="004F4E0A">
        <w:rPr>
          <w:rFonts w:ascii="Lora" w:eastAsia="Times New Roman" w:hAnsi="Lora" w:cs="Times New Roman"/>
          <w:color w:val="2B353B"/>
          <w:sz w:val="27"/>
          <w:szCs w:val="27"/>
        </w:rPr>
        <w:t>— The word "testimony" is </w:t>
      </w:r>
      <w:r w:rsidRPr="004F4E0A">
        <w:rPr>
          <w:rFonts w:ascii="Lora" w:eastAsia="Times New Roman" w:hAnsi="Lora" w:cs="Times New Roman"/>
          <w:i/>
          <w:iCs/>
          <w:color w:val="2B353B"/>
          <w:sz w:val="27"/>
          <w:szCs w:val="27"/>
        </w:rPr>
        <w:t>'edoth, </w:t>
      </w:r>
      <w:r w:rsidRPr="004F4E0A">
        <w:rPr>
          <w:rFonts w:ascii="Lora" w:eastAsia="Times New Roman" w:hAnsi="Lora" w:cs="Times New Roman"/>
          <w:color w:val="2B353B"/>
          <w:sz w:val="27"/>
          <w:szCs w:val="27"/>
        </w:rPr>
        <w:t>and denotes </w:t>
      </w:r>
      <w:r w:rsidRPr="004F4E0A">
        <w:rPr>
          <w:rFonts w:ascii="Lora" w:eastAsia="Times New Roman" w:hAnsi="Lora" w:cs="Times New Roman"/>
          <w:i/>
          <w:iCs/>
          <w:color w:val="2B353B"/>
          <w:sz w:val="27"/>
          <w:szCs w:val="27"/>
        </w:rPr>
        <w:t>witness. </w:t>
      </w:r>
      <w:r w:rsidRPr="004F4E0A">
        <w:rPr>
          <w:rFonts w:ascii="Lora" w:eastAsia="Times New Roman" w:hAnsi="Lora" w:cs="Times New Roman"/>
          <w:color w:val="2B353B"/>
          <w:sz w:val="27"/>
          <w:szCs w:val="27"/>
        </w:rPr>
        <w:t>The Levites encamped close to the Tabernacle on the southern, western and northern sides, forming a barrier between it and the various tribal encamp</w:t>
      </w:r>
      <w:r w:rsidRPr="004F4E0A">
        <w:rPr>
          <w:rFonts w:ascii="Lora" w:eastAsia="Times New Roman" w:hAnsi="Lora" w:cs="Times New Roman"/>
          <w:color w:val="2B353B"/>
          <w:sz w:val="27"/>
          <w:szCs w:val="27"/>
        </w:rPr>
        <w:softHyphen/>
        <w:t>ments.</w:t>
      </w:r>
    </w:p>
    <w:p w14:paraId="52D98783"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"That there be no wrath upon the congregation of the children of Israel" </w:t>
      </w:r>
      <w:r w:rsidRPr="004F4E0A">
        <w:rPr>
          <w:rFonts w:ascii="Lora" w:eastAsia="Times New Roman" w:hAnsi="Lora" w:cs="Times New Roman"/>
          <w:color w:val="2B353B"/>
          <w:sz w:val="27"/>
          <w:szCs w:val="27"/>
        </w:rPr>
        <w:t>— The Levites were engaged in a spiritual warfare to preserve the purity of the nation, and save any from "the wrath to come" (cp. v. 51). There is a need, also, to preserve the purity of the Truth today as</w:t>
      </w:r>
      <w:r w:rsidRPr="004F4E0A">
        <w:rPr>
          <w:rFonts w:ascii="Lora" w:eastAsia="Times New Roman" w:hAnsi="Lora" w:cs="Times New Roman"/>
          <w:b/>
          <w:bCs/>
          <w:color w:val="2B353B"/>
          <w:sz w:val="27"/>
          <w:szCs w:val="27"/>
        </w:rPr>
        <w:t> </w:t>
      </w:r>
      <w:r w:rsidRPr="004F4E0A">
        <w:rPr>
          <w:rFonts w:ascii="Lora" w:eastAsia="Times New Roman" w:hAnsi="Lora" w:cs="Times New Roman"/>
          <w:color w:val="2B353B"/>
          <w:sz w:val="27"/>
          <w:szCs w:val="27"/>
        </w:rPr>
        <w:t>far as Ecclesias are concerned both by warning (2 Cor. 5:11), and action (1 Tim. 1:20). Unfortunately, later in the history of the nation, the Levites failed to carry out their duty in that regard, and this became the ground of indictment levelled against them (Ezek. 44:6-8). The word "congregation" in this statement is </w:t>
      </w:r>
      <w:r w:rsidRPr="004F4E0A">
        <w:rPr>
          <w:rFonts w:ascii="Lora" w:eastAsia="Times New Roman" w:hAnsi="Lora" w:cs="Times New Roman"/>
          <w:i/>
          <w:iCs/>
          <w:color w:val="2B353B"/>
          <w:sz w:val="27"/>
          <w:szCs w:val="27"/>
        </w:rPr>
        <w:t>'edah, </w:t>
      </w:r>
      <w:r w:rsidRPr="004F4E0A">
        <w:rPr>
          <w:rFonts w:ascii="Lora" w:eastAsia="Times New Roman" w:hAnsi="Lora" w:cs="Times New Roman"/>
          <w:color w:val="2B353B"/>
          <w:sz w:val="27"/>
          <w:szCs w:val="27"/>
        </w:rPr>
        <w:t>similar to </w:t>
      </w:r>
      <w:r w:rsidRPr="004F4E0A">
        <w:rPr>
          <w:rFonts w:ascii="Lora" w:eastAsia="Times New Roman" w:hAnsi="Lora" w:cs="Times New Roman"/>
          <w:i/>
          <w:iCs/>
          <w:color w:val="2B353B"/>
          <w:sz w:val="27"/>
          <w:szCs w:val="27"/>
        </w:rPr>
        <w:t>'edoth, </w:t>
      </w:r>
      <w:r w:rsidRPr="004F4E0A">
        <w:rPr>
          <w:rFonts w:ascii="Lora" w:eastAsia="Times New Roman" w:hAnsi="Lora" w:cs="Times New Roman"/>
          <w:color w:val="2B353B"/>
          <w:sz w:val="27"/>
          <w:szCs w:val="27"/>
        </w:rPr>
        <w:t>the feminine form of "witness", used now in the sense of an assembly or concourse.</w:t>
      </w:r>
    </w:p>
    <w:p w14:paraId="7E308108"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"And the Levites shall keep the charge of the tabernacle of testimony" </w:t>
      </w:r>
      <w:r w:rsidRPr="004F4E0A">
        <w:rPr>
          <w:rFonts w:ascii="Lora" w:eastAsia="Times New Roman" w:hAnsi="Lora" w:cs="Times New Roman"/>
          <w:color w:val="2B353B"/>
          <w:sz w:val="27"/>
          <w:szCs w:val="27"/>
        </w:rPr>
        <w:t>— The Hebrew word is similar in regard to both "congregation" and "testimony" demon</w:t>
      </w:r>
      <w:r w:rsidRPr="004F4E0A">
        <w:rPr>
          <w:rFonts w:ascii="Lora" w:eastAsia="Times New Roman" w:hAnsi="Lora" w:cs="Times New Roman"/>
          <w:color w:val="2B353B"/>
          <w:sz w:val="27"/>
          <w:szCs w:val="27"/>
        </w:rPr>
        <w:softHyphen/>
        <w:t>strating that the "witnessing" of the for</w:t>
      </w:r>
      <w:r w:rsidRPr="004F4E0A">
        <w:rPr>
          <w:rFonts w:ascii="Lora" w:eastAsia="Times New Roman" w:hAnsi="Lora" w:cs="Times New Roman"/>
          <w:color w:val="2B353B"/>
          <w:sz w:val="27"/>
          <w:szCs w:val="27"/>
        </w:rPr>
        <w:softHyphen/>
        <w:t>mer was to be in regard to the latter. The phrase </w:t>
      </w:r>
      <w:r w:rsidRPr="004F4E0A">
        <w:rPr>
          <w:rFonts w:ascii="Lora" w:eastAsia="Times New Roman" w:hAnsi="Lora" w:cs="Times New Roman"/>
          <w:i/>
          <w:iCs/>
          <w:color w:val="2B353B"/>
          <w:sz w:val="27"/>
          <w:szCs w:val="27"/>
        </w:rPr>
        <w:t>keep the charge </w:t>
      </w:r>
      <w:r w:rsidRPr="004F4E0A">
        <w:rPr>
          <w:rFonts w:ascii="Lora" w:eastAsia="Times New Roman" w:hAnsi="Lora" w:cs="Times New Roman"/>
          <w:color w:val="2B353B"/>
          <w:sz w:val="27"/>
          <w:szCs w:val="27"/>
        </w:rPr>
        <w:t>is a military term. See its use in Num. 3:7,8,38; 8:24-26 (cp. margin); 9:10,23; 18:3-5; 1 Chron. 23:32; 2 Chron. 13:11. This statement comprises a key phrase of Paul in his epistles to Timothy: "This </w:t>
      </w:r>
      <w:r w:rsidRPr="004F4E0A">
        <w:rPr>
          <w:rFonts w:ascii="Lora" w:eastAsia="Times New Roman" w:hAnsi="Lora" w:cs="Times New Roman"/>
          <w:i/>
          <w:iCs/>
          <w:color w:val="2B353B"/>
          <w:sz w:val="27"/>
          <w:szCs w:val="27"/>
        </w:rPr>
        <w:t>charge </w:t>
      </w:r>
      <w:r w:rsidRPr="004F4E0A">
        <w:rPr>
          <w:rFonts w:ascii="Lora" w:eastAsia="Times New Roman" w:hAnsi="Lora" w:cs="Times New Roman"/>
          <w:color w:val="2B353B"/>
          <w:sz w:val="27"/>
          <w:szCs w:val="27"/>
        </w:rPr>
        <w:t>I commit unto thee, son Timothy" (1 Tim. 1:18). The Greek word </w:t>
      </w:r>
      <w:r w:rsidRPr="004F4E0A">
        <w:rPr>
          <w:rFonts w:ascii="Lora" w:eastAsia="Times New Roman" w:hAnsi="Lora" w:cs="Times New Roman"/>
          <w:i/>
          <w:iCs/>
          <w:color w:val="2B353B"/>
          <w:sz w:val="27"/>
          <w:szCs w:val="27"/>
        </w:rPr>
        <w:t>parangelia </w:t>
      </w:r>
      <w:r w:rsidRPr="004F4E0A">
        <w:rPr>
          <w:rFonts w:ascii="Lora" w:eastAsia="Times New Roman" w:hAnsi="Lora" w:cs="Times New Roman"/>
          <w:color w:val="2B353B"/>
          <w:sz w:val="27"/>
          <w:szCs w:val="27"/>
        </w:rPr>
        <w:t>denotes a pro</w:t>
      </w:r>
      <w:r w:rsidRPr="004F4E0A">
        <w:rPr>
          <w:rFonts w:ascii="Lora" w:eastAsia="Times New Roman" w:hAnsi="Lora" w:cs="Times New Roman"/>
          <w:color w:val="2B353B"/>
          <w:sz w:val="27"/>
          <w:szCs w:val="27"/>
        </w:rPr>
        <w:softHyphen/>
        <w:t>clamation or command received of a superior and transmitted to those be</w:t>
      </w:r>
      <w:r w:rsidRPr="004F4E0A">
        <w:rPr>
          <w:rFonts w:ascii="Lora" w:eastAsia="Times New Roman" w:hAnsi="Lora" w:cs="Times New Roman"/>
          <w:color w:val="2B353B"/>
          <w:sz w:val="27"/>
          <w:szCs w:val="27"/>
        </w:rPr>
        <w:softHyphen/>
        <w:t>neath him in status for their observation in conducting a campaign. Both as a noun or as a verb </w:t>
      </w:r>
      <w:r w:rsidRPr="004F4E0A">
        <w:rPr>
          <w:rFonts w:ascii="Lora" w:eastAsia="Times New Roman" w:hAnsi="Lora" w:cs="Times New Roman"/>
          <w:i/>
          <w:iCs/>
          <w:color w:val="2B353B"/>
          <w:sz w:val="27"/>
          <w:szCs w:val="27"/>
        </w:rPr>
        <w:t>(paragello) </w:t>
      </w:r>
      <w:r w:rsidRPr="004F4E0A">
        <w:rPr>
          <w:rFonts w:ascii="Lora" w:eastAsia="Times New Roman" w:hAnsi="Lora" w:cs="Times New Roman"/>
          <w:color w:val="2B353B"/>
          <w:sz w:val="27"/>
          <w:szCs w:val="27"/>
        </w:rPr>
        <w:t>it occurs in the following places rendered as either "com</w:t>
      </w:r>
      <w:r w:rsidRPr="004F4E0A">
        <w:rPr>
          <w:rFonts w:ascii="Lora" w:eastAsia="Times New Roman" w:hAnsi="Lora" w:cs="Times New Roman"/>
          <w:color w:val="2B353B"/>
          <w:sz w:val="27"/>
          <w:szCs w:val="27"/>
        </w:rPr>
        <w:softHyphen/>
        <w:t>mandment", "command", or "charge": 1 Tim. 1:3,5,18; 4:11; 5:7; 6:13,27. Paul, as a superior officer was giving the "charge" or "command" to Timothy as to a soldier in the field of battle. Timothy, and those with him, stood in relation to the Truth where the Levites did in relation to the Tabernacle worship.</w:t>
      </w:r>
    </w:p>
    <w:p w14:paraId="25D304F2"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t>VERSE 54</w:t>
      </w:r>
    </w:p>
    <w:p w14:paraId="2B718744" w14:textId="77777777" w:rsidR="004F4E0A" w:rsidRPr="004F4E0A" w:rsidRDefault="004F4E0A" w:rsidP="004F4E0A">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F4E0A">
        <w:rPr>
          <w:rFonts w:ascii="Lora" w:eastAsia="Times New Roman" w:hAnsi="Lora" w:cs="Times New Roman"/>
          <w:b/>
          <w:bCs/>
          <w:color w:val="2B353B"/>
          <w:sz w:val="27"/>
          <w:szCs w:val="27"/>
        </w:rPr>
        <w:lastRenderedPageBreak/>
        <w:t>"And the children of Israel did accord</w:t>
      </w:r>
      <w:r w:rsidRPr="004F4E0A">
        <w:rPr>
          <w:rFonts w:ascii="Lora" w:eastAsia="Times New Roman" w:hAnsi="Lora" w:cs="Times New Roman"/>
          <w:b/>
          <w:bCs/>
          <w:color w:val="2B353B"/>
          <w:sz w:val="27"/>
          <w:szCs w:val="27"/>
        </w:rPr>
        <w:softHyphen/>
        <w:t>ing to all that Yahweh commanded Moses so did they" </w:t>
      </w:r>
      <w:r w:rsidRPr="004F4E0A">
        <w:rPr>
          <w:rFonts w:ascii="Lora" w:eastAsia="Times New Roman" w:hAnsi="Lora" w:cs="Times New Roman"/>
          <w:color w:val="2B353B"/>
          <w:sz w:val="27"/>
          <w:szCs w:val="27"/>
        </w:rPr>
        <w:t>— The work of re-organisa</w:t>
      </w:r>
      <w:r w:rsidRPr="004F4E0A">
        <w:rPr>
          <w:rFonts w:ascii="Lora" w:eastAsia="Times New Roman" w:hAnsi="Lora" w:cs="Times New Roman"/>
          <w:color w:val="2B353B"/>
          <w:sz w:val="27"/>
          <w:szCs w:val="27"/>
        </w:rPr>
        <w:softHyphen/>
        <w:t>tion was carried out meticulously accord</w:t>
      </w:r>
      <w:r w:rsidRPr="004F4E0A">
        <w:rPr>
          <w:rFonts w:ascii="Lora" w:eastAsia="Times New Roman" w:hAnsi="Lora" w:cs="Times New Roman"/>
          <w:color w:val="2B353B"/>
          <w:sz w:val="27"/>
          <w:szCs w:val="27"/>
        </w:rPr>
        <w:softHyphen/>
        <w:t>ing to the divine instructions.</w:t>
      </w:r>
    </w:p>
    <w:p w14:paraId="54FE81EC" w14:textId="77777777" w:rsidR="004F4E0A" w:rsidRPr="004F4E0A" w:rsidRDefault="004F4E0A" w:rsidP="004F4E0A"/>
    <w:sectPr w:rsidR="004F4E0A" w:rsidRPr="004F4E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0D2D"/>
    <w:multiLevelType w:val="singleLevel"/>
    <w:tmpl w:val="4C802354"/>
    <w:lvl w:ilvl="0">
      <w:start w:val="1"/>
      <w:numFmt w:val="decimal"/>
      <w:lvlText w:val="(%1)"/>
      <w:legacy w:legacy="1" w:legacySpace="0" w:legacyIndent="278"/>
      <w:lvlJc w:val="left"/>
      <w:rPr>
        <w:rFonts w:ascii="Times New Roman" w:hAnsi="Times New Roman" w:cs="Times New Roman" w:hint="default"/>
      </w:rPr>
    </w:lvl>
  </w:abstractNum>
  <w:abstractNum w:abstractNumId="1" w15:restartNumberingAfterBreak="0">
    <w:nsid w:val="4FC44D99"/>
    <w:multiLevelType w:val="multilevel"/>
    <w:tmpl w:val="48AC4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399400">
    <w:abstractNumId w:val="0"/>
  </w:num>
  <w:num w:numId="2" w16cid:durableId="5136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83"/>
    <w:rsid w:val="00346F59"/>
    <w:rsid w:val="004F4E0A"/>
    <w:rsid w:val="00CB0C83"/>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8FC3B"/>
  <w15:chartTrackingRefBased/>
  <w15:docId w15:val="{436E05DD-2D1F-41BE-9265-809445FE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C83"/>
    <w:pPr>
      <w:widowControl w:val="0"/>
      <w:autoSpaceDE w:val="0"/>
      <w:autoSpaceDN w:val="0"/>
      <w:adjustRightInd w:val="0"/>
      <w:spacing w:after="0" w:line="240" w:lineRule="auto"/>
    </w:pPr>
    <w:rPr>
      <w:rFonts w:ascii="Arial" w:eastAsiaTheme="minorEastAsia" w:hAnsi="Arial" w:cs="Arial"/>
      <w:kern w:val="0"/>
      <w:sz w:val="20"/>
      <w:szCs w:val="20"/>
      <w:lang w:eastAsia="en-GB"/>
      <w14:ligatures w14:val="none"/>
    </w:rPr>
  </w:style>
  <w:style w:type="paragraph" w:styleId="Heading1">
    <w:name w:val="heading 1"/>
    <w:basedOn w:val="Normal"/>
    <w:next w:val="Normal"/>
    <w:link w:val="Heading1Char"/>
    <w:uiPriority w:val="9"/>
    <w:qFormat/>
    <w:rsid w:val="00CB0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0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C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C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C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C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0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C83"/>
    <w:rPr>
      <w:rFonts w:eastAsiaTheme="majorEastAsia" w:cstheme="majorBidi"/>
      <w:color w:val="272727" w:themeColor="text1" w:themeTint="D8"/>
    </w:rPr>
  </w:style>
  <w:style w:type="paragraph" w:styleId="Title">
    <w:name w:val="Title"/>
    <w:basedOn w:val="Normal"/>
    <w:next w:val="Normal"/>
    <w:link w:val="TitleChar"/>
    <w:uiPriority w:val="10"/>
    <w:qFormat/>
    <w:rsid w:val="00CB0C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C83"/>
    <w:pPr>
      <w:spacing w:before="160"/>
      <w:jc w:val="center"/>
    </w:pPr>
    <w:rPr>
      <w:i/>
      <w:iCs/>
      <w:color w:val="404040" w:themeColor="text1" w:themeTint="BF"/>
    </w:rPr>
  </w:style>
  <w:style w:type="character" w:customStyle="1" w:styleId="QuoteChar">
    <w:name w:val="Quote Char"/>
    <w:basedOn w:val="DefaultParagraphFont"/>
    <w:link w:val="Quote"/>
    <w:uiPriority w:val="29"/>
    <w:rsid w:val="00CB0C83"/>
    <w:rPr>
      <w:i/>
      <w:iCs/>
      <w:color w:val="404040" w:themeColor="text1" w:themeTint="BF"/>
    </w:rPr>
  </w:style>
  <w:style w:type="paragraph" w:styleId="ListParagraph">
    <w:name w:val="List Paragraph"/>
    <w:basedOn w:val="Normal"/>
    <w:uiPriority w:val="34"/>
    <w:qFormat/>
    <w:rsid w:val="00CB0C83"/>
    <w:pPr>
      <w:ind w:left="720"/>
      <w:contextualSpacing/>
    </w:pPr>
  </w:style>
  <w:style w:type="character" w:styleId="IntenseEmphasis">
    <w:name w:val="Intense Emphasis"/>
    <w:basedOn w:val="DefaultParagraphFont"/>
    <w:uiPriority w:val="21"/>
    <w:qFormat/>
    <w:rsid w:val="00CB0C83"/>
    <w:rPr>
      <w:i/>
      <w:iCs/>
      <w:color w:val="0F4761" w:themeColor="accent1" w:themeShade="BF"/>
    </w:rPr>
  </w:style>
  <w:style w:type="paragraph" w:styleId="IntenseQuote">
    <w:name w:val="Intense Quote"/>
    <w:basedOn w:val="Normal"/>
    <w:next w:val="Normal"/>
    <w:link w:val="IntenseQuoteChar"/>
    <w:uiPriority w:val="30"/>
    <w:qFormat/>
    <w:rsid w:val="00CB0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C83"/>
    <w:rPr>
      <w:i/>
      <w:iCs/>
      <w:color w:val="0F4761" w:themeColor="accent1" w:themeShade="BF"/>
    </w:rPr>
  </w:style>
  <w:style w:type="character" w:styleId="IntenseReference">
    <w:name w:val="Intense Reference"/>
    <w:basedOn w:val="DefaultParagraphFont"/>
    <w:uiPriority w:val="32"/>
    <w:qFormat/>
    <w:rsid w:val="00CB0C83"/>
    <w:rPr>
      <w:b/>
      <w:bCs/>
      <w:smallCaps/>
      <w:color w:val="0F4761" w:themeColor="accent1" w:themeShade="BF"/>
      <w:spacing w:val="5"/>
    </w:rPr>
  </w:style>
  <w:style w:type="paragraph" w:styleId="NormalWeb">
    <w:name w:val="Normal (Web)"/>
    <w:basedOn w:val="Normal"/>
    <w:uiPriority w:val="99"/>
    <w:semiHidden/>
    <w:unhideWhenUsed/>
    <w:rsid w:val="004F4E0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F4E0A"/>
    <w:rPr>
      <w:b/>
      <w:bCs/>
    </w:rPr>
  </w:style>
  <w:style w:type="character" w:styleId="Emphasis">
    <w:name w:val="Emphasis"/>
    <w:basedOn w:val="DefaultParagraphFont"/>
    <w:uiPriority w:val="20"/>
    <w:qFormat/>
    <w:rsid w:val="004F4E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44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4794</Words>
  <Characters>27327</Characters>
  <Application>Microsoft Office Word</Application>
  <DocSecurity>0</DocSecurity>
  <Lines>227</Lines>
  <Paragraphs>64</Paragraphs>
  <ScaleCrop>false</ScaleCrop>
  <Company/>
  <LinksUpToDate>false</LinksUpToDate>
  <CharactersWithSpaces>32057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2</cp:revision>
  <dcterms:created xsi:type="dcterms:W3CDTF">2024-03-09T15:46:00Z</dcterms:created>
  <dcterms:modified xsi:type="dcterms:W3CDTF">2024-03-09T18:00:00Z</dcterms:modified>
</cp:coreProperties>
</file>