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48060A" w14:textId="77777777" w:rsidR="008E415E" w:rsidRDefault="008E415E" w:rsidP="008E415E">
      <w:pPr>
        <w:pStyle w:val="NormalWeb"/>
      </w:pPr>
      <w:r>
        <w:t>CHAPTER 4 The End of the Charge</w:t>
      </w:r>
    </w:p>
    <w:p w14:paraId="091CA825" w14:textId="77777777" w:rsidR="008E415E" w:rsidRDefault="008E415E" w:rsidP="008E415E">
      <w:pPr>
        <w:pStyle w:val="NormalWeb"/>
      </w:pPr>
      <w:r>
        <w:rPr>
          <w:rStyle w:val="Strong"/>
          <w:rFonts w:eastAsiaTheme="majorEastAsia"/>
        </w:rPr>
        <w:t>4:1-5</w:t>
      </w:r>
      <w:r>
        <w:t>—</w:t>
      </w:r>
      <w:r>
        <w:rPr>
          <w:rStyle w:val="Strong"/>
          <w:rFonts w:eastAsiaTheme="majorEastAsia"/>
        </w:rPr>
        <w:t>Repetition of the Charge to Timothy </w:t>
      </w:r>
    </w:p>
    <w:p w14:paraId="2B6B4652" w14:textId="77777777" w:rsidR="008E415E" w:rsidRDefault="008E415E" w:rsidP="008E415E">
      <w:pPr>
        <w:pStyle w:val="NormalWeb"/>
      </w:pPr>
      <w:r>
        <w:rPr>
          <w:rStyle w:val="Strong"/>
          <w:rFonts w:eastAsiaTheme="majorEastAsia"/>
          <w:i/>
          <w:iCs/>
        </w:rPr>
        <w:t xml:space="preserve">Verse 1: </w:t>
      </w:r>
      <w:r>
        <w:rPr>
          <w:rStyle w:val="Emphasis"/>
          <w:rFonts w:eastAsiaTheme="majorEastAsia"/>
        </w:rPr>
        <w:t>"I charge thee, therefore": </w:t>
      </w:r>
      <w:r>
        <w:t>This marks the final appeal to </w:t>
      </w:r>
      <w:proofErr w:type="gramStart"/>
      <w:r>
        <w:t>Timothy  to</w:t>
      </w:r>
      <w:proofErr w:type="gramEnd"/>
      <w:r>
        <w:t xml:space="preserve">   fulfil   his  responsibilities   with   faithfulness   and courage. In the First Letter the Apostle defined "the charge" Timothy was to give to the </w:t>
      </w:r>
      <w:proofErr w:type="gramStart"/>
      <w:r>
        <w:t>other-teachers</w:t>
      </w:r>
      <w:proofErr w:type="gramEnd"/>
      <w:r>
        <w:t>, a duty with which he in turn had been charged by Paul. The positive and negative aspects of that charge—what Timothy was himself to do and what he was to restrain others from doing—are repeated and alluded to throughout both Letters (1 Timothy 5:21; 6:13; 2 Timothy 1:6,8,13; 2:1-3,8,14; 3:14). All is now gathered up in this, the most solemn command of all, which sums up the entire spirit and content of all that Paul has written to the younger man.</w:t>
      </w:r>
    </w:p>
    <w:p w14:paraId="4D757814" w14:textId="77777777" w:rsidR="008E415E" w:rsidRDefault="008E415E" w:rsidP="008E415E">
      <w:pPr>
        <w:pStyle w:val="NormalWeb"/>
      </w:pPr>
      <w:r>
        <w:rPr>
          <w:rStyle w:val="Emphasis"/>
          <w:rFonts w:eastAsiaTheme="majorEastAsia"/>
        </w:rPr>
        <w:t>"Before God, and the Lord Jesus Christ": </w:t>
      </w:r>
      <w:r>
        <w:t xml:space="preserve">Once more Paul calls upon those invisible but ever-present witnesses in whose sight all things must be done. The solemnity of the charge is emphasised by the reference to the fact that Christ </w:t>
      </w:r>
      <w:r>
        <w:rPr>
          <w:rStyle w:val="Emphasis"/>
          <w:rFonts w:eastAsiaTheme="majorEastAsia"/>
        </w:rPr>
        <w:t>"shall judge the quick and the dead": </w:t>
      </w:r>
      <w:r>
        <w:t>for it is Christ at his coming who will judge the work of the </w:t>
      </w:r>
      <w:proofErr w:type="gramStart"/>
      <w:r>
        <w:t>other-teachers</w:t>
      </w:r>
      <w:proofErr w:type="gramEnd"/>
      <w:r>
        <w:t xml:space="preserve"> as well as how far Timothy (and </w:t>
      </w:r>
      <w:r>
        <w:rPr>
          <w:rStyle w:val="Emphasis"/>
          <w:rFonts w:eastAsiaTheme="majorEastAsia"/>
        </w:rPr>
        <w:t>all </w:t>
      </w:r>
      <w:r>
        <w:t xml:space="preserve">God's servants in </w:t>
      </w:r>
      <w:r>
        <w:rPr>
          <w:rStyle w:val="Emphasis"/>
          <w:rFonts w:eastAsiaTheme="majorEastAsia"/>
        </w:rPr>
        <w:t>every </w:t>
      </w:r>
      <w:r>
        <w:t>age) has discharged his great responsibilities.</w:t>
      </w:r>
    </w:p>
    <w:p w14:paraId="2E8C6B43" w14:textId="77777777" w:rsidR="008E415E" w:rsidRDefault="008E415E" w:rsidP="008E415E">
      <w:pPr>
        <w:pStyle w:val="NormalWeb"/>
      </w:pPr>
      <w:r>
        <w:t xml:space="preserve">It is salutary to remember that it is he through whom salvation came who is to be Judge (compare "the Lamb of God that taketh away the sin of the world" of John's Gospel with "the wrath of the Lamb" of the Apocalypse). In these Letters it is </w:t>
      </w:r>
      <w:r>
        <w:rPr>
          <w:rStyle w:val="Emphasis"/>
          <w:rFonts w:eastAsiaTheme="majorEastAsia"/>
        </w:rPr>
        <w:t>God </w:t>
      </w:r>
      <w:r>
        <w:t xml:space="preserve">who is set forth as the Saviour (page 15) and </w:t>
      </w:r>
      <w:r>
        <w:rPr>
          <w:rStyle w:val="Emphasis"/>
          <w:rFonts w:eastAsiaTheme="majorEastAsia"/>
        </w:rPr>
        <w:t>Christ </w:t>
      </w:r>
      <w:r>
        <w:t xml:space="preserve">before whom His servants will stand for judgement. It is probable that in the phrase "the quick and the dead" we find yet one more echo of an early creed or statement of the faith which was in use in the first century ecclesias (page 49). It certainly found its place in the first preaching to the Gentiles, when Peter told Cornelius that the apostles had been </w:t>
      </w:r>
      <w:r>
        <w:rPr>
          <w:rStyle w:val="Emphasis"/>
          <w:rFonts w:eastAsiaTheme="majorEastAsia"/>
        </w:rPr>
        <w:t>"charged </w:t>
      </w:r>
      <w:r>
        <w:t>to preach unto the people, and to testify that this is he which is ordained of God to be the Judge of the quick and dead" (Acts 10:42, RV).</w:t>
      </w:r>
    </w:p>
    <w:p w14:paraId="5BFBB491" w14:textId="77777777" w:rsidR="008E415E" w:rsidRDefault="008E415E" w:rsidP="008E415E">
      <w:pPr>
        <w:pStyle w:val="NormalWeb"/>
      </w:pPr>
      <w:r>
        <w:rPr>
          <w:rStyle w:val="Emphasis"/>
          <w:rFonts w:eastAsiaTheme="majorEastAsia"/>
        </w:rPr>
        <w:t>"At his appearing and his kingdom": </w:t>
      </w:r>
      <w:r>
        <w:t xml:space="preserve">The sentence construction is varied by the Apostle here, to suggest that it is also </w:t>
      </w:r>
      <w:r>
        <w:rPr>
          <w:rStyle w:val="Emphasis"/>
          <w:rFonts w:eastAsiaTheme="majorEastAsia"/>
        </w:rPr>
        <w:t>by the fact of Christ's second coming </w:t>
      </w:r>
      <w:r>
        <w:t>that he is appealing to Timothy—"the appearing and the kingdom" being cardinal elements of the faith and hope upon which his discipleship is based. Moreover, the young man's resolution for the task should be strengthened by the knowledge (to anticipate verse 8), that there is a reward for those "who love his appearing". For a discussion of the word "appearing" see Essay 22).</w:t>
      </w:r>
    </w:p>
    <w:p w14:paraId="624B0699" w14:textId="77777777" w:rsidR="008E415E" w:rsidRDefault="008E415E" w:rsidP="008E415E">
      <w:pPr>
        <w:pStyle w:val="NormalWeb"/>
      </w:pPr>
      <w:r>
        <w:rPr>
          <w:rStyle w:val="Strong"/>
          <w:rFonts w:eastAsiaTheme="majorEastAsia"/>
          <w:i/>
          <w:iCs/>
        </w:rPr>
        <w:t>Verse 2: </w:t>
      </w:r>
      <w:r>
        <w:rPr>
          <w:rStyle w:val="Emphasis"/>
          <w:rFonts w:eastAsiaTheme="majorEastAsia"/>
        </w:rPr>
        <w:t>"Preach the word": </w:t>
      </w:r>
      <w:r>
        <w:t xml:space="preserve">The first of the five imperatives is the natural sequel to the declaration in 3:14-17 of the power and total adequacy of the Scripture for the spiritual equipment of the man of God. There could be no better apostolic advice for the last days with all their dangers for the ecclesia, and neglect of it would expose the brethren to the destructive work of those who had something "other" to proclaim. The expression is not exactly the equivalent of preaching the Gospel, although that is equally vital, as verse 5 will tell us. The command here is </w:t>
      </w:r>
      <w:proofErr w:type="spellStart"/>
      <w:r>
        <w:rPr>
          <w:rStyle w:val="Emphasis"/>
          <w:rFonts w:eastAsiaTheme="majorEastAsia"/>
        </w:rPr>
        <w:t>keruxon</w:t>
      </w:r>
      <w:proofErr w:type="spellEnd"/>
      <w:r>
        <w:t xml:space="preserve">—'proclaim', 'herald', 'sound forth the Word', while holding a straight course in it (2:15, RV margin), striking a true balance between grace and judgement, the goodness and severity of God, instead of proclaiming the words which man's wisdom </w:t>
      </w:r>
      <w:proofErr w:type="spellStart"/>
      <w:r>
        <w:t>teacheth</w:t>
      </w:r>
      <w:proofErr w:type="spellEnd"/>
      <w:r>
        <w:t xml:space="preserve"> (see verses 3-4 below). A fuller survey of the "Word of God" in the New Testament is undertaken in Essay 38, page 347.</w:t>
      </w:r>
    </w:p>
    <w:p w14:paraId="7349194F" w14:textId="77777777" w:rsidR="008E415E" w:rsidRDefault="008E415E" w:rsidP="008E415E">
      <w:pPr>
        <w:pStyle w:val="NormalWeb"/>
      </w:pPr>
      <w:r>
        <w:rPr>
          <w:rStyle w:val="Emphasis"/>
          <w:rFonts w:eastAsiaTheme="majorEastAsia"/>
        </w:rPr>
        <w:t>"Be instant in season, out of season": </w:t>
      </w:r>
      <w:r>
        <w:t xml:space="preserve">This is not quite the same thing as "press on regardless", although the verb "be instant" has the overtones </w:t>
      </w:r>
      <w:proofErr w:type="spellStart"/>
      <w:r>
        <w:t>of''standing</w:t>
      </w:r>
      <w:proofErr w:type="spellEnd"/>
      <w:r>
        <w:t xml:space="preserve"> to it". The metaphor </w:t>
      </w:r>
      <w:r>
        <w:lastRenderedPageBreak/>
        <w:t>is rather that of standing to one's post, like a good sentry or watchman, and here is applied to the whole "charge" laid upon Timothy. The Greek has even more of a play upon words than our "in season, out of season", although the Apostle never used the expression </w:t>
      </w:r>
      <w:proofErr w:type="spellStart"/>
      <w:r>
        <w:rPr>
          <w:rStyle w:val="Emphasis"/>
          <w:rFonts w:eastAsiaTheme="majorEastAsia"/>
        </w:rPr>
        <w:t>euchairos</w:t>
      </w:r>
      <w:proofErr w:type="spellEnd"/>
      <w:r>
        <w:rPr>
          <w:rStyle w:val="Emphasis"/>
          <w:rFonts w:eastAsiaTheme="majorEastAsia"/>
        </w:rPr>
        <w:t xml:space="preserve">, </w:t>
      </w:r>
      <w:proofErr w:type="spellStart"/>
      <w:r>
        <w:rPr>
          <w:rStyle w:val="Emphasis"/>
          <w:rFonts w:eastAsiaTheme="majorEastAsia"/>
        </w:rPr>
        <w:t>achairos</w:t>
      </w:r>
      <w:proofErr w:type="spellEnd"/>
      <w:r>
        <w:rPr>
          <w:rStyle w:val="Emphasis"/>
          <w:rFonts w:eastAsiaTheme="majorEastAsia"/>
        </w:rPr>
        <w:t> </w:t>
      </w:r>
      <w:r>
        <w:t xml:space="preserve">elsewhere in his writings. The whole command is rather like that given to the prophet Isaiah: "Cry aloud, </w:t>
      </w:r>
      <w:r>
        <w:rPr>
          <w:rStyle w:val="Emphasis"/>
          <w:rFonts w:eastAsiaTheme="majorEastAsia"/>
        </w:rPr>
        <w:t>spare not, </w:t>
      </w:r>
      <w:r>
        <w:t>lift up thy voice like a trumpet, and shew my people their transgression, and the house of Jacob their sins" (58:1).</w:t>
      </w:r>
    </w:p>
    <w:p w14:paraId="565CE3F5" w14:textId="77777777" w:rsidR="008E415E" w:rsidRDefault="008E415E" w:rsidP="008E415E">
      <w:pPr>
        <w:pStyle w:val="NormalWeb"/>
      </w:pPr>
      <w:r>
        <w:t>Diligent, constant attention to the sounding forth of the Word is the only way to promote healthful teaching in the ecclesias today, and we should let the very solemnity of the charge and the sense of urgency stimulated by the imminence of the Lord's return recall us as a community to our duty. Even if the expres</w:t>
      </w:r>
      <w:r>
        <w:softHyphen/>
        <w:t xml:space="preserve">sion "in season, out of season" does not exactly convey such a meaning, we are justified in using it as a call to our preparedness. So often our interest is only aroused by dramatic events to pay more earnest heed to Scripture—in times of crisis in the world, in the Brotherhood, or at some other "seasonable" time. We should be better equipped to deal with problems, however, and always ready to give an answer for the hope that is within us, if we were as devoted to the study of the Word "out of season" as well! Yet another consideration is that we should do this whether it is convenient to ourselves or not: we must </w:t>
      </w:r>
      <w:r>
        <w:rPr>
          <w:rStyle w:val="Emphasis"/>
          <w:rFonts w:eastAsiaTheme="majorEastAsia"/>
        </w:rPr>
        <w:t>" make full proof </w:t>
      </w:r>
      <w:r>
        <w:t>of this ministry of the Word.</w:t>
      </w:r>
    </w:p>
    <w:p w14:paraId="44A21C60" w14:textId="77777777" w:rsidR="008E415E" w:rsidRDefault="008E415E" w:rsidP="008E415E">
      <w:pPr>
        <w:pStyle w:val="NormalWeb"/>
      </w:pPr>
      <w:r>
        <w:rPr>
          <w:rStyle w:val="Emphasis"/>
          <w:rFonts w:eastAsiaTheme="majorEastAsia"/>
        </w:rPr>
        <w:t>"Reprove, rebuke, exhort": </w:t>
      </w:r>
      <w:r>
        <w:t>The method, however, must vary according to circumstance and the needs of the flock. The Scrip</w:t>
      </w:r>
      <w:r>
        <w:softHyphen/>
        <w:t xml:space="preserve">ture is profitable for </w:t>
      </w:r>
      <w:proofErr w:type="spellStart"/>
      <w:r>
        <w:rPr>
          <w:rStyle w:val="Emphasis"/>
          <w:rFonts w:eastAsiaTheme="majorEastAsia"/>
        </w:rPr>
        <w:t>elengxis</w:t>
      </w:r>
      <w:proofErr w:type="spellEnd"/>
      <w:r>
        <w:rPr>
          <w:rStyle w:val="Emphasis"/>
          <w:rFonts w:eastAsiaTheme="majorEastAsia"/>
        </w:rPr>
        <w:t xml:space="preserve">, </w:t>
      </w:r>
      <w:r>
        <w:t xml:space="preserve">'reproof. On the basis, not of his subjective opinion but of the light of the Word of God, which is "a discerner of the thoughts and intents of the heart", Timothy was to appeal to the conscience of the believers, that they might be convicted by it </w:t>
      </w:r>
      <w:r>
        <w:rPr>
          <w:rStyle w:val="Emphasis"/>
          <w:rFonts w:eastAsiaTheme="majorEastAsia"/>
        </w:rPr>
        <w:t>(</w:t>
      </w:r>
      <w:proofErr w:type="spellStart"/>
      <w:r>
        <w:rPr>
          <w:rStyle w:val="Emphasis"/>
          <w:rFonts w:eastAsiaTheme="majorEastAsia"/>
        </w:rPr>
        <w:t>elengcho</w:t>
      </w:r>
      <w:proofErr w:type="spellEnd"/>
      <w:r>
        <w:rPr>
          <w:rStyle w:val="Emphasis"/>
          <w:rFonts w:eastAsiaTheme="majorEastAsia"/>
        </w:rPr>
        <w:t>; </w:t>
      </w:r>
      <w:r>
        <w:t xml:space="preserve">see John 8:9). This was also a work of the Spirit (John 16:8), which will </w:t>
      </w:r>
      <w:r>
        <w:rPr>
          <w:rStyle w:val="Emphasis"/>
          <w:rFonts w:eastAsiaTheme="majorEastAsia"/>
        </w:rPr>
        <w:t xml:space="preserve">"reprove </w:t>
      </w:r>
      <w:r>
        <w:t xml:space="preserve">the world of sin", and both Timothy and Titus were called upon frequently to carry out the same work, "before all" if necessary: </w:t>
      </w:r>
      <w:r>
        <w:rPr>
          <w:rStyle w:val="Emphasis"/>
          <w:rFonts w:eastAsiaTheme="majorEastAsia"/>
        </w:rPr>
        <w:t>convincing </w:t>
      </w:r>
      <w:r>
        <w:t xml:space="preserve">the gain-sayer, sharply, with all authority (1 Timothy 5:20; Titus 1:9,13; 2:15; pages 164, 361, 364, 396). For "all things that are </w:t>
      </w:r>
      <w:r>
        <w:rPr>
          <w:rStyle w:val="Emphasis"/>
          <w:rFonts w:eastAsiaTheme="majorEastAsia"/>
        </w:rPr>
        <w:t>reproved </w:t>
      </w:r>
      <w:r>
        <w:t>are made manifest by the light" (Ephesians 5:13).</w:t>
      </w:r>
    </w:p>
    <w:p w14:paraId="1A2757B5" w14:textId="77777777" w:rsidR="008E415E" w:rsidRDefault="008E415E" w:rsidP="008E415E">
      <w:pPr>
        <w:pStyle w:val="NormalWeb"/>
      </w:pPr>
      <w:r>
        <w:t xml:space="preserve">"Rebuke" </w:t>
      </w:r>
      <w:r>
        <w:rPr>
          <w:rStyle w:val="Emphasis"/>
          <w:rFonts w:eastAsiaTheme="majorEastAsia"/>
        </w:rPr>
        <w:t>(</w:t>
      </w:r>
      <w:proofErr w:type="spellStart"/>
      <w:r>
        <w:rPr>
          <w:rStyle w:val="Emphasis"/>
          <w:rFonts w:eastAsiaTheme="majorEastAsia"/>
        </w:rPr>
        <w:t>epitimao</w:t>
      </w:r>
      <w:proofErr w:type="spellEnd"/>
      <w:r>
        <w:rPr>
          <w:rStyle w:val="Emphasis"/>
          <w:rFonts w:eastAsiaTheme="majorEastAsia"/>
        </w:rPr>
        <w:t xml:space="preserve">) </w:t>
      </w:r>
      <w:r>
        <w:t>as a noun, however, is used only once elsewhere by Paul, in the case of the sinner at Corinth (2 Corin</w:t>
      </w:r>
      <w:r>
        <w:softHyphen/>
        <w:t xml:space="preserve">thians 2:6), where the word suggests a scolding or disciplinary action, which had its full effect upon the brother involved, who repented. It is a common enough word in the </w:t>
      </w:r>
      <w:proofErr w:type="gramStart"/>
      <w:r>
        <w:t>Gospels, and</w:t>
      </w:r>
      <w:proofErr w:type="gramEnd"/>
      <w:r>
        <w:t> implies the act of a teacher or superior in moral force, such as when the Lord rebuked Peter or the raging sea.</w:t>
      </w:r>
    </w:p>
    <w:p w14:paraId="725C8382" w14:textId="77777777" w:rsidR="008E415E" w:rsidRDefault="008E415E" w:rsidP="008E415E">
      <w:pPr>
        <w:pStyle w:val="NormalWeb"/>
      </w:pPr>
      <w:r>
        <w:t xml:space="preserve">"Exhort" is </w:t>
      </w:r>
      <w:proofErr w:type="spellStart"/>
      <w:r>
        <w:rPr>
          <w:rStyle w:val="Emphasis"/>
          <w:rFonts w:eastAsiaTheme="majorEastAsia"/>
        </w:rPr>
        <w:t>parakaleo</w:t>
      </w:r>
      <w:proofErr w:type="spellEnd"/>
      <w:r>
        <w:rPr>
          <w:rStyle w:val="Emphasis"/>
          <w:rFonts w:eastAsiaTheme="majorEastAsia"/>
        </w:rPr>
        <w:t>, </w:t>
      </w:r>
      <w:r>
        <w:t>the usual word for exhortation or com</w:t>
      </w:r>
      <w:r>
        <w:softHyphen/>
        <w:t xml:space="preserve">forting by strengthening another's resolve. This also is the function of the </w:t>
      </w:r>
      <w:proofErr w:type="gramStart"/>
      <w:r>
        <w:t>teacher, and</w:t>
      </w:r>
      <w:proofErr w:type="gramEnd"/>
      <w:r>
        <w:t xml:space="preserve"> is more of an appeal to the good will or good sense of the hearers to stir them up to repentance. Timothy was to lose no opportunity, spare no effort, in the discharge of his duty as a shepherd of the flock.</w:t>
      </w:r>
    </w:p>
    <w:p w14:paraId="622DFA60" w14:textId="77777777" w:rsidR="008E415E" w:rsidRDefault="008E415E" w:rsidP="008E415E">
      <w:pPr>
        <w:pStyle w:val="NormalWeb"/>
      </w:pPr>
      <w:r>
        <w:rPr>
          <w:rStyle w:val="Strong"/>
          <w:rFonts w:eastAsiaTheme="majorEastAsia"/>
        </w:rPr>
        <w:t>Longsuffering and Forbearance</w:t>
      </w:r>
    </w:p>
    <w:p w14:paraId="18EB214D" w14:textId="77777777" w:rsidR="008E415E" w:rsidRDefault="008E415E" w:rsidP="008E415E">
      <w:pPr>
        <w:pStyle w:val="NormalWeb"/>
      </w:pPr>
      <w:r>
        <w:rPr>
          <w:rStyle w:val="Emphasis"/>
          <w:rFonts w:eastAsiaTheme="majorEastAsia"/>
        </w:rPr>
        <w:t>"With all longsuffering and doctrine": </w:t>
      </w:r>
      <w:r>
        <w:t>Whatever the form of the appeal, however, the manner of it was of the utmost importance. There must be no rancour, only patience (3:10, page 308), and the charity which "</w:t>
      </w:r>
      <w:proofErr w:type="spellStart"/>
      <w:r>
        <w:t>hopeth</w:t>
      </w:r>
      <w:proofErr w:type="spellEnd"/>
      <w:r>
        <w:t xml:space="preserve"> all things", especially for the recovery of those who have turned out of the way. For "the servant of the Lord must not strive; but be gentle unto all men, apt to teach, patient ..." (1 Corinthians 13:7; 2 Timothy 2:24, page 280). Viewed in context, it is the </w:t>
      </w:r>
      <w:proofErr w:type="gramStart"/>
      <w:r>
        <w:t>Word</w:t>
      </w:r>
      <w:proofErr w:type="gramEnd"/>
      <w:r>
        <w:t xml:space="preserve"> which is the effective agent, not the teacher himself, as it will be the Word by which a man is judged in the last day (John 12:48).</w:t>
      </w:r>
    </w:p>
    <w:p w14:paraId="0F693415" w14:textId="77777777" w:rsidR="008E415E" w:rsidRDefault="008E415E" w:rsidP="008E415E">
      <w:pPr>
        <w:pStyle w:val="NormalWeb"/>
      </w:pPr>
      <w:r>
        <w:rPr>
          <w:rStyle w:val="Strong"/>
          <w:rFonts w:eastAsiaTheme="majorEastAsia"/>
          <w:i/>
          <w:iCs/>
        </w:rPr>
        <w:lastRenderedPageBreak/>
        <w:t>Verse 3: </w:t>
      </w:r>
      <w:r>
        <w:rPr>
          <w:rStyle w:val="Emphasis"/>
          <w:rFonts w:eastAsiaTheme="majorEastAsia"/>
        </w:rPr>
        <w:t>"For the time will come when they will not endure sound doctrine": </w:t>
      </w:r>
      <w:r>
        <w:t>This verse explains the urgency of Paul's final appeal, and whatever the immediate relevance to Timothy, it is accurate</w:t>
      </w:r>
      <w:r>
        <w:softHyphen/>
        <w:t>ly prophetic of the current era in the Brotherhood. We refer the reader to the detailed notes on "sound doctrine", or "healthful doctrine" (pages 46-48), and the "faithful sayings" (pages 49-51), together with the exposition of 1 Timothy 2. It will be seen that while it is true that the word "doctrine" has a strong moral significance in the New Testament, it is equally true that there is always presented a Scriptural or "doctrinal" basis (in the more limited sense of that word) for the behaviour described.</w:t>
      </w:r>
    </w:p>
    <w:p w14:paraId="51FFCA71" w14:textId="77777777" w:rsidR="008E415E" w:rsidRDefault="008E415E" w:rsidP="008E415E">
      <w:pPr>
        <w:pStyle w:val="NormalWeb"/>
      </w:pPr>
      <w:r>
        <w:rPr>
          <w:rStyle w:val="Emphasis"/>
          <w:rFonts w:eastAsiaTheme="majorEastAsia"/>
        </w:rPr>
        <w:t>The time has now come </w:t>
      </w:r>
      <w:r>
        <w:t>when the idea is being freely promulgated that elements of the faith are of less importance than that of the life in Christ. The Scripture knows nothing of any such distinc</w:t>
      </w:r>
      <w:r>
        <w:softHyphen/>
        <w:t xml:space="preserve">tions: there was something which Cornelius, for all his exemplary life, had to know and do before his </w:t>
      </w:r>
      <w:r>
        <w:rPr>
          <w:rStyle w:val="Emphasis"/>
          <w:rFonts w:eastAsiaTheme="majorEastAsia"/>
        </w:rPr>
        <w:t>life in Christ </w:t>
      </w:r>
      <w:r>
        <w:t>could begin. It is becoming increasingly difficult to convince people of the impor</w:t>
      </w:r>
      <w:r>
        <w:softHyphen/>
        <w:t xml:space="preserve">tance of doctrine, yet the only alternative to accepting it is the ultimately factious and divisive practice of every man believing that which is right in his own eyes, to be followed later by every man </w:t>
      </w:r>
      <w:r>
        <w:rPr>
          <w:rStyle w:val="Emphasis"/>
          <w:rFonts w:eastAsiaTheme="majorEastAsia"/>
        </w:rPr>
        <w:t>doing </w:t>
      </w:r>
      <w:r>
        <w:t xml:space="preserve">likewise. That too is becoming more prevalent, as it did among the Corinthians: "For if he that cometh </w:t>
      </w:r>
      <w:proofErr w:type="spellStart"/>
      <w:r>
        <w:t>preacheth</w:t>
      </w:r>
      <w:proofErr w:type="spellEnd"/>
      <w:r>
        <w:t xml:space="preserve"> another Jesus, which we have not preached, or if ye receive another spirit, which ye have not received, or another gospel, which ye have not accepted, </w:t>
      </w:r>
      <w:r>
        <w:rPr>
          <w:rStyle w:val="Emphasis"/>
          <w:rFonts w:eastAsiaTheme="majorEastAsia"/>
        </w:rPr>
        <w:t>ye might well bear with him" </w:t>
      </w:r>
      <w:r>
        <w:t>(2 Corinthians 11:4).</w:t>
      </w:r>
    </w:p>
    <w:p w14:paraId="5D062F75" w14:textId="77777777" w:rsidR="008E415E" w:rsidRDefault="008E415E" w:rsidP="008E415E">
      <w:pPr>
        <w:pStyle w:val="NormalWeb"/>
      </w:pPr>
      <w:r>
        <w:rPr>
          <w:rStyle w:val="Emphasis"/>
          <w:rFonts w:eastAsiaTheme="majorEastAsia"/>
        </w:rPr>
        <w:t>"But, having itching ears, will heap to themselves teachers after their own lusts" </w:t>
      </w:r>
      <w:r>
        <w:t>(RV): The Apostle reinforces with two picturesque metaphors what he had written in 3:7 (page 305). The first (in the RV) is "itching ears": it is of course "they" and not the "teachers" who have "itching ears", a "oncer" which graphi</w:t>
      </w:r>
      <w:r>
        <w:softHyphen/>
        <w:t>cally portrays the continual search for something to tickle or scratch the ears, since the sufferer can only find relief in novelty (cf. Acts 17:21). The other, also a "oncer", describes the gather</w:t>
      </w:r>
      <w:r>
        <w:softHyphen/>
        <w:t xml:space="preserve">ing together of a 'whole heap' of teachers, a veritable 'court' or 'salon' to tell the people who chose them what they wanted to hear. Dissatisfaction with Divine arrangements has been characteristic of man from the beginning and was the undoing of Israel in the wilderness. "Our soul </w:t>
      </w:r>
      <w:proofErr w:type="spellStart"/>
      <w:r>
        <w:t>loatheth</w:t>
      </w:r>
      <w:proofErr w:type="spellEnd"/>
      <w:r>
        <w:t xml:space="preserve"> this light bread", they cried, for even although the manna was God-given, for them it was "no-bread" (Numbers 21:5). Paul might well have quoted Isaiah 30:9,10 to Timothy:</w:t>
      </w:r>
    </w:p>
    <w:p w14:paraId="5157969C" w14:textId="77777777" w:rsidR="008E415E" w:rsidRDefault="008E415E" w:rsidP="008E415E">
      <w:pPr>
        <w:pStyle w:val="NormalWeb"/>
      </w:pPr>
      <w:r>
        <w:t xml:space="preserve">"(They are) children that will not hear the law of the Lord . . . (and) say to the seers, </w:t>
      </w:r>
      <w:proofErr w:type="gramStart"/>
      <w:r>
        <w:t>See</w:t>
      </w:r>
      <w:proofErr w:type="gramEnd"/>
      <w:r>
        <w:t xml:space="preserve"> not; and to the prophets, Prophesy not unto us right things, speak unto us smooth things, prophesy deceits (illusions)."</w:t>
      </w:r>
    </w:p>
    <w:p w14:paraId="2839C939" w14:textId="77777777" w:rsidR="008E415E" w:rsidRDefault="008E415E" w:rsidP="008E415E">
      <w:pPr>
        <w:pStyle w:val="NormalWeb"/>
      </w:pPr>
      <w:r>
        <w:rPr>
          <w:rStyle w:val="Emphasis"/>
          <w:rFonts w:eastAsiaTheme="majorEastAsia"/>
        </w:rPr>
        <w:t>Verse 4: ' 'And they shall turn away their ears from the truth'': </w:t>
      </w:r>
      <w:r>
        <w:t>Since the truth appears to them insipid, lacking the piquancy and excite</w:t>
      </w:r>
      <w:r>
        <w:softHyphen/>
        <w:t xml:space="preserve">ment of everlasting novelty, it proves difficult to gainsayers: they will turn away—a powerful word used in Romans 11:26 and Acts 3:26 for the turning away of Israel from their iniquities, but more nearly here in the sense of 1 Timothy 1:6: "They have swerved aside unto vain jangling" (page 21). The </w:t>
      </w:r>
      <w:r>
        <w:rPr>
          <w:rStyle w:val="Emphasis"/>
          <w:rFonts w:eastAsiaTheme="majorEastAsia"/>
        </w:rPr>
        <w:t xml:space="preserve">"fables" </w:t>
      </w:r>
      <w:r>
        <w:t>or myths </w:t>
      </w:r>
      <w:r>
        <w:rPr>
          <w:rStyle w:val="Emphasis"/>
          <w:rFonts w:eastAsiaTheme="majorEastAsia"/>
        </w:rPr>
        <w:t>(</w:t>
      </w:r>
      <w:proofErr w:type="spellStart"/>
      <w:r>
        <w:rPr>
          <w:rStyle w:val="Emphasis"/>
          <w:rFonts w:eastAsiaTheme="majorEastAsia"/>
        </w:rPr>
        <w:t>muthoi</w:t>
      </w:r>
      <w:proofErr w:type="spellEnd"/>
      <w:r>
        <w:rPr>
          <w:rStyle w:val="Emphasis"/>
          <w:rFonts w:eastAsiaTheme="majorEastAsia"/>
        </w:rPr>
        <w:t>, </w:t>
      </w:r>
      <w:r>
        <w:t>page 42) assumed for those who believed them all the authority of the Word of God. There may well be in this verse an allusion to a famous dictum of Socrates popularised by Latin authors, that such professed teachers "addressed themselves more to the pleasure of the ears than to the judgement of the intellect".</w:t>
      </w:r>
    </w:p>
    <w:p w14:paraId="4BE94E6C" w14:textId="77777777" w:rsidR="008E415E" w:rsidRDefault="008E415E" w:rsidP="008E415E">
      <w:pPr>
        <w:pStyle w:val="NormalWeb"/>
      </w:pPr>
      <w:r>
        <w:rPr>
          <w:rStyle w:val="Emphasis"/>
          <w:rFonts w:eastAsiaTheme="majorEastAsia"/>
        </w:rPr>
        <w:t>Verse 5: "But watch thou in all things": </w:t>
      </w:r>
      <w:r>
        <w:t xml:space="preserve">The "but ... thou" is emphatic. Above all things Timothy had to be sober, which is the more usual translation of </w:t>
      </w:r>
      <w:proofErr w:type="spellStart"/>
      <w:r>
        <w:rPr>
          <w:rStyle w:val="Emphasis"/>
          <w:rFonts w:eastAsiaTheme="majorEastAsia"/>
        </w:rPr>
        <w:t>nepho</w:t>
      </w:r>
      <w:proofErr w:type="spellEnd"/>
      <w:r>
        <w:rPr>
          <w:rStyle w:val="Emphasis"/>
          <w:rFonts w:eastAsiaTheme="majorEastAsia"/>
        </w:rPr>
        <w:t>, </w:t>
      </w:r>
      <w:r>
        <w:t xml:space="preserve">or 'to keep his head'. It is the </w:t>
      </w:r>
      <w:r>
        <w:rPr>
          <w:rStyle w:val="Emphasis"/>
          <w:rFonts w:eastAsiaTheme="majorEastAsia"/>
        </w:rPr>
        <w:t>vigilance </w:t>
      </w:r>
      <w:r>
        <w:t xml:space="preserve">demanded of the elders in 1 Timothy 3:2 (page 88), to be compared with the </w:t>
      </w:r>
      <w:r>
        <w:rPr>
          <w:rStyle w:val="Emphasis"/>
          <w:rFonts w:eastAsiaTheme="majorEastAsia"/>
        </w:rPr>
        <w:t>sobriety </w:t>
      </w:r>
      <w:r>
        <w:t xml:space="preserve">of the man who abstains from excessive wine while others are becoming "heady" (2 </w:t>
      </w:r>
      <w:r>
        <w:lastRenderedPageBreak/>
        <w:t xml:space="preserve">Timothy 3:4, page 301; see also note on 3:8,9,13, pages 306-307,309). Certain it is that if a man like Timothy did not remain clear-headed and alert, the faith would not be preserved against the effervescent fantasies of the </w:t>
      </w:r>
      <w:proofErr w:type="gramStart"/>
      <w:r>
        <w:t>other-teachers</w:t>
      </w:r>
      <w:proofErr w:type="gramEnd"/>
      <w:r>
        <w:t xml:space="preserve">. Only if such as he were </w:t>
      </w:r>
      <w:proofErr w:type="spellStart"/>
      <w:r>
        <w:rPr>
          <w:rStyle w:val="Emphasis"/>
          <w:rFonts w:eastAsiaTheme="majorEastAsia"/>
        </w:rPr>
        <w:t>nephalios</w:t>
      </w:r>
      <w:proofErr w:type="spellEnd"/>
      <w:r>
        <w:rPr>
          <w:rStyle w:val="Emphasis"/>
          <w:rFonts w:eastAsiaTheme="majorEastAsia"/>
        </w:rPr>
        <w:t> </w:t>
      </w:r>
      <w:r>
        <w:t xml:space="preserve">could there be any hope that others would </w:t>
      </w:r>
      <w:r>
        <w:rPr>
          <w:rStyle w:val="Emphasis"/>
          <w:rFonts w:eastAsiaTheme="majorEastAsia"/>
        </w:rPr>
        <w:t>return to sobriety, </w:t>
      </w:r>
      <w:r>
        <w:t xml:space="preserve">or "recover themselves </w:t>
      </w:r>
      <w:r>
        <w:rPr>
          <w:rStyle w:val="Emphasis"/>
          <w:rFonts w:eastAsiaTheme="majorEastAsia"/>
        </w:rPr>
        <w:t>(</w:t>
      </w:r>
      <w:proofErr w:type="spellStart"/>
      <w:r>
        <w:rPr>
          <w:rStyle w:val="Emphasis"/>
          <w:rFonts w:eastAsiaTheme="majorEastAsia"/>
        </w:rPr>
        <w:t>ananepho</w:t>
      </w:r>
      <w:proofErr w:type="spellEnd"/>
      <w:r>
        <w:rPr>
          <w:rStyle w:val="Emphasis"/>
          <w:rFonts w:eastAsiaTheme="majorEastAsia"/>
        </w:rPr>
        <w:t xml:space="preserve">) </w:t>
      </w:r>
      <w:r>
        <w:t>out of the snare of the devil" (2:26; page 284). This attitude he must maintain "in all things".</w:t>
      </w:r>
    </w:p>
    <w:p w14:paraId="50726059" w14:textId="77777777" w:rsidR="008E415E" w:rsidRDefault="008E415E" w:rsidP="008E415E">
      <w:pPr>
        <w:pStyle w:val="NormalWeb"/>
      </w:pPr>
      <w:r>
        <w:rPr>
          <w:rStyle w:val="Emphasis"/>
          <w:rFonts w:eastAsiaTheme="majorEastAsia"/>
        </w:rPr>
        <w:t>"Endure afflictions, do the work of an evangelist": </w:t>
      </w:r>
      <w:r>
        <w:t xml:space="preserve">No difficulty, no hardship, no </w:t>
      </w:r>
      <w:proofErr w:type="gramStart"/>
      <w:r>
        <w:t>opposition</w:t>
      </w:r>
      <w:proofErr w:type="gramEnd"/>
      <w:r>
        <w:t xml:space="preserve"> or unpopularity must stand in the way of the work. </w:t>
      </w:r>
      <w:proofErr w:type="gramStart"/>
      <w:r>
        <w:t>So</w:t>
      </w:r>
      <w:proofErr w:type="gramEnd"/>
      <w:r>
        <w:t xml:space="preserve"> Paul had exhorted in 1:8 and 2:3 (pages 239, 261). Timothy must give himself whole-heartedly to the work of an evangelist. The title of "evangelist" is applied twice more in the New Testament. Philip, one of the seven chosen to "serve tables", was so called, no doubt after his preaching mission to Samaria and the baptism of the Ethiopian eunuch (Acts 6, 8 and 21:8). From Ephesians 4 we would gain the impression that evangelists had a specialised function like that of pastors or teachers. We note in passing that in that reference Paul is emphasising not a difference in function of ecclesial servants, but the </w:t>
      </w:r>
      <w:r>
        <w:rPr>
          <w:rStyle w:val="Emphasis"/>
          <w:rFonts w:eastAsiaTheme="majorEastAsia"/>
        </w:rPr>
        <w:t>unifying purpose </w:t>
      </w:r>
      <w:r>
        <w:t>of God working through them.</w:t>
      </w:r>
    </w:p>
    <w:p w14:paraId="4EE70B60" w14:textId="77777777" w:rsidR="008E415E" w:rsidRDefault="008E415E" w:rsidP="008E415E">
      <w:pPr>
        <w:pStyle w:val="NormalWeb"/>
      </w:pPr>
      <w:r>
        <w:t>Most probably we are not to seek for a specialised interpreta</w:t>
      </w:r>
      <w:r>
        <w:softHyphen/>
        <w:t>tion of Timothy's function as "evangelist" in the Ephesus of some years later. The point at issue was defence of the true Gospel in opposition to "another gospel", which was not the Gospel at all. Timothy had to exemplify that Gospel in his life and conduct as well as preach it in all its aspects: it was a "good deposit" and he must preserve it (pages 200-202, 221); he must understand it and "rightly divide" it, giving due emphasis to its doctrinal content and practical implications. He must live it as "an example of the believers", so that—and this is a vital point for our consideration in these days when we witness in some other communities a zeal and devotion to their particular cause which may not appear so evident at all times in us—"he that is of the contrary part" may be ashamed, having no evil thing to say against him: and he must be "apt to teach" it, with the patience and longsuffering of the Teacher himself.</w:t>
      </w:r>
    </w:p>
    <w:p w14:paraId="10AC41F0" w14:textId="77777777" w:rsidR="008E415E" w:rsidRDefault="008E415E" w:rsidP="008E415E">
      <w:pPr>
        <w:pStyle w:val="NormalWeb"/>
      </w:pPr>
      <w:r>
        <w:t>The accumulated imperatives of the preceding verses have the force of military commands, to be obeyed implicitly by the servant of the Lord: Timothy was to "make full proof of thy ministry". These words are, in effect, the end of the Letter, so clear and emphatic is "the charge" they convey. The full respon</w:t>
      </w:r>
      <w:r>
        <w:softHyphen/>
        <w:t>sibility for the guidance and pastoral care of the ecclesia at Ephesus now rested upon Timothy, being vested in him by the authority of an apostle of the Lord Jesus Christ. In fact, the following verses, linked to the foregoing as they are by a powerful "For", must have left the young man in no doubt of what, before God and with His help, he must now bear alone.</w:t>
      </w:r>
    </w:p>
    <w:p w14:paraId="3B6A426B" w14:textId="77777777" w:rsidR="008E415E" w:rsidRDefault="008E415E" w:rsidP="008E415E">
      <w:pPr>
        <w:pStyle w:val="NormalWeb"/>
      </w:pPr>
      <w:r>
        <w:rPr>
          <w:rStyle w:val="Strong"/>
          <w:rFonts w:eastAsiaTheme="majorEastAsia"/>
        </w:rPr>
        <w:t>4:6-8—The End of the Race</w:t>
      </w:r>
    </w:p>
    <w:p w14:paraId="7682DF7B" w14:textId="77777777" w:rsidR="008E415E" w:rsidRDefault="008E415E" w:rsidP="008E415E">
      <w:pPr>
        <w:pStyle w:val="NormalWeb"/>
      </w:pPr>
      <w:r>
        <w:rPr>
          <w:rStyle w:val="Strong"/>
          <w:rFonts w:eastAsiaTheme="majorEastAsia"/>
          <w:i/>
          <w:iCs/>
        </w:rPr>
        <w:t xml:space="preserve">Verse 6: </w:t>
      </w:r>
      <w:r>
        <w:rPr>
          <w:rStyle w:val="Emphasis"/>
          <w:rFonts w:eastAsiaTheme="majorEastAsia"/>
        </w:rPr>
        <w:t>"For I am now ready to be offered": A </w:t>
      </w:r>
      <w:r>
        <w:t xml:space="preserve">language like ours normally uses personal pronouns with verbs and so the force of their special use in languages such as Latin and Greek where they are normally omitted can often be missed. We must not miss the emphasis here. </w:t>
      </w:r>
      <w:r>
        <w:rPr>
          <w:rStyle w:val="Emphasis"/>
          <w:rFonts w:eastAsiaTheme="majorEastAsia"/>
        </w:rPr>
        <w:t>Su de, </w:t>
      </w:r>
      <w:r>
        <w:t xml:space="preserve">"But thou" (verse 5), is parallelled with </w:t>
      </w:r>
      <w:r>
        <w:rPr>
          <w:rStyle w:val="Emphasis"/>
          <w:rFonts w:eastAsiaTheme="majorEastAsia"/>
        </w:rPr>
        <w:t>Ego gar, </w:t>
      </w:r>
      <w:r>
        <w:t>"For I"—introducing no egotistical boasting, but a simple statement of the facts. Timothy had to "take up the burden and the lesson": Paul's course was run.</w:t>
      </w:r>
    </w:p>
    <w:p w14:paraId="15C45F02" w14:textId="77777777" w:rsidR="008E415E" w:rsidRDefault="008E415E" w:rsidP="008E415E">
      <w:pPr>
        <w:pStyle w:val="NormalWeb"/>
      </w:pPr>
      <w:r>
        <w:t>The Apostle knows that death is near. For him, however, it is not an end but a consummation: his sacrifice is complete. The offering to which he refers is in fact a drink offering, as the verb </w:t>
      </w:r>
      <w:proofErr w:type="spellStart"/>
      <w:r>
        <w:rPr>
          <w:rStyle w:val="Emphasis"/>
          <w:rFonts w:eastAsiaTheme="majorEastAsia"/>
        </w:rPr>
        <w:t>spendomai</w:t>
      </w:r>
      <w:proofErr w:type="spellEnd"/>
      <w:r>
        <w:rPr>
          <w:rStyle w:val="Emphasis"/>
          <w:rFonts w:eastAsiaTheme="majorEastAsia"/>
        </w:rPr>
        <w:t xml:space="preserve"> </w:t>
      </w:r>
      <w:r>
        <w:t xml:space="preserve">indicates—he was "already being poured out", as the Revised Version </w:t>
      </w:r>
      <w:r>
        <w:lastRenderedPageBreak/>
        <w:t xml:space="preserve">margin has it. In a sense his whole life had been a sacrifice, a partaking of the sufferings of Christ, and the libation of wine was now being poured upon it, as upon "the continual burnt offering, which was ordained in Sinai", the offering which represented the total dedication of the </w:t>
      </w:r>
      <w:proofErr w:type="spellStart"/>
      <w:r>
        <w:t>offerer</w:t>
      </w:r>
      <w:proofErr w:type="spellEnd"/>
      <w:r>
        <w:t xml:space="preserve"> and what he offered (Numbers 28:3-8).</w:t>
      </w:r>
    </w:p>
    <w:p w14:paraId="297D83CE" w14:textId="77777777" w:rsidR="008E415E" w:rsidRDefault="008E415E" w:rsidP="008E415E">
      <w:pPr>
        <w:pStyle w:val="NormalWeb"/>
      </w:pPr>
      <w:r>
        <w:rPr>
          <w:rStyle w:val="Emphasis"/>
          <w:rFonts w:eastAsiaTheme="majorEastAsia"/>
        </w:rPr>
        <w:t>"The time of my departure is at hand": </w:t>
      </w:r>
      <w:r>
        <w:t xml:space="preserve">In the whole of the Greek Bible this is the only occurrence of the noun </w:t>
      </w:r>
      <w:proofErr w:type="spellStart"/>
      <w:r>
        <w:rPr>
          <w:rStyle w:val="Emphasis"/>
          <w:rFonts w:eastAsiaTheme="majorEastAsia"/>
        </w:rPr>
        <w:t>analusis</w:t>
      </w:r>
      <w:proofErr w:type="spellEnd"/>
      <w:r>
        <w:rPr>
          <w:rStyle w:val="Emphasis"/>
          <w:rFonts w:eastAsiaTheme="majorEastAsia"/>
        </w:rPr>
        <w:t>. </w:t>
      </w:r>
      <w:r>
        <w:t xml:space="preserve">The idea is that of the breaking up of a feast with the departure of the guests, the striking of a camp, or the loosing of a vessel from its moorings. Perhaps here what Paul has in mind is his being set free from a bondage. During his earlier imprisonment he had written to the Philippians of having "a desire to depart </w:t>
      </w:r>
      <w:r>
        <w:rPr>
          <w:rStyle w:val="Emphasis"/>
          <w:rFonts w:eastAsiaTheme="majorEastAsia"/>
        </w:rPr>
        <w:t>(</w:t>
      </w:r>
      <w:proofErr w:type="spellStart"/>
      <w:r>
        <w:rPr>
          <w:rStyle w:val="Emphasis"/>
          <w:rFonts w:eastAsiaTheme="majorEastAsia"/>
        </w:rPr>
        <w:t>analusai</w:t>
      </w:r>
      <w:proofErr w:type="spellEnd"/>
      <w:r>
        <w:rPr>
          <w:rStyle w:val="Emphasis"/>
          <w:rFonts w:eastAsiaTheme="majorEastAsia"/>
        </w:rPr>
        <w:t xml:space="preserve">), </w:t>
      </w:r>
      <w:r>
        <w:t>and to be with Christ" (1:23). He had been released from that prison, as he had himself expected (see the discussion on this point on pages 1, 2), but for a variety of reasons already suggested (see also on verse 18 below) he knew that the only release from the cell he then occupied would be in death.</w:t>
      </w:r>
    </w:p>
    <w:p w14:paraId="4F363287" w14:textId="77777777" w:rsidR="008E415E" w:rsidRDefault="008E415E" w:rsidP="008E415E">
      <w:pPr>
        <w:pStyle w:val="NormalWeb"/>
      </w:pPr>
      <w:r>
        <w:rPr>
          <w:rStyle w:val="Strong"/>
          <w:rFonts w:eastAsiaTheme="majorEastAsia"/>
          <w:i/>
          <w:iCs/>
        </w:rPr>
        <w:t xml:space="preserve">Verse 7: </w:t>
      </w:r>
      <w:r>
        <w:rPr>
          <w:rStyle w:val="Emphasis"/>
          <w:rFonts w:eastAsiaTheme="majorEastAsia"/>
        </w:rPr>
        <w:t>"I have fought a good fight": </w:t>
      </w:r>
      <w:r>
        <w:t xml:space="preserve">The metaphor is from the athlete and not the soldier. The Revised Version translates correctly as </w:t>
      </w:r>
      <w:r>
        <w:rPr>
          <w:rStyle w:val="Emphasis"/>
          <w:rFonts w:eastAsiaTheme="majorEastAsia"/>
        </w:rPr>
        <w:t>"the </w:t>
      </w:r>
      <w:r>
        <w:t xml:space="preserve">good fight", or "contest", which refers not to the Apostle's personal life, but to his apostolic ministry and discipleship—"the race set before us" (see page 188 and Essay 21, page 210; </w:t>
      </w:r>
      <w:proofErr w:type="gramStart"/>
      <w:r>
        <w:t>also</w:t>
      </w:r>
      <w:proofErr w:type="gramEnd"/>
      <w:r>
        <w:t xml:space="preserve"> page 127). There is a closer connection between the symbolism of the offering and the contest than at first appears, since from the earliest times the Greek games were held in honour of some god. The "good contest", therefore, had a special sacrificial quality: it was in the service of the living and true God.</w:t>
      </w:r>
    </w:p>
    <w:p w14:paraId="6D3D43D3" w14:textId="77777777" w:rsidR="008E415E" w:rsidRDefault="008E415E" w:rsidP="008E415E">
      <w:pPr>
        <w:pStyle w:val="NormalWeb"/>
      </w:pPr>
      <w:r>
        <w:rPr>
          <w:rStyle w:val="Strong"/>
          <w:rFonts w:eastAsiaTheme="majorEastAsia"/>
        </w:rPr>
        <w:t xml:space="preserve">A Race well </w:t>
      </w:r>
      <w:proofErr w:type="gramStart"/>
      <w:r>
        <w:rPr>
          <w:rStyle w:val="Strong"/>
          <w:rFonts w:eastAsiaTheme="majorEastAsia"/>
        </w:rPr>
        <w:t>Run</w:t>
      </w:r>
      <w:proofErr w:type="gramEnd"/>
    </w:p>
    <w:p w14:paraId="625FED3C" w14:textId="77777777" w:rsidR="008E415E" w:rsidRDefault="008E415E" w:rsidP="008E415E">
      <w:pPr>
        <w:pStyle w:val="NormalWeb"/>
      </w:pPr>
      <w:r>
        <w:rPr>
          <w:rStyle w:val="Emphasis"/>
          <w:rFonts w:eastAsiaTheme="majorEastAsia"/>
        </w:rPr>
        <w:t>"I have finished my course": </w:t>
      </w:r>
      <w:r>
        <w:t>The type of contest is now particu</w:t>
      </w:r>
      <w:r>
        <w:softHyphen/>
        <w:t xml:space="preserve">larised: it was the foot race. It was required above all of Christ's athletes that they finish their race. For there was no question of being "first past the post", as in the Classical games, where "they which run in a race run all, but </w:t>
      </w:r>
      <w:r>
        <w:rPr>
          <w:rStyle w:val="Emphasis"/>
          <w:rFonts w:eastAsiaTheme="majorEastAsia"/>
        </w:rPr>
        <w:t>one </w:t>
      </w:r>
      <w:proofErr w:type="spellStart"/>
      <w:r>
        <w:t>receiveth</w:t>
      </w:r>
      <w:proofErr w:type="spellEnd"/>
      <w:r>
        <w:t xml:space="preserve"> the prize" (1 Corinthians 9:24). It is a matter of running with patience, of enduring unto the end, of overcoming and especially of "striving lawfully" (2:5), which is implied in Paul's </w:t>
      </w:r>
      <w:r>
        <w:rPr>
          <w:rStyle w:val="Emphasis"/>
          <w:rFonts w:eastAsiaTheme="majorEastAsia"/>
        </w:rPr>
        <w:t>"I have kept the faith" </w:t>
      </w:r>
      <w:r>
        <w:t>in this same verse.</w:t>
      </w:r>
    </w:p>
    <w:p w14:paraId="151D131B" w14:textId="77777777" w:rsidR="008E415E" w:rsidRDefault="008E415E" w:rsidP="008E415E">
      <w:pPr>
        <w:pStyle w:val="NormalWeb"/>
      </w:pPr>
      <w:r>
        <w:t>As we have seen above, such a declaration on oath was required of the Olympic athlete at the end of his twelve months preparation for the searing few minutes of the actual race. The Apostle could make it at the end of his long feat of endurance, with all the rich meaning both of "the terms of discipleship" and "the faith committed to my trust". The tense of the Greek verb implies that all was now complete. There was nothing more he could do but endure the brief painful interlude of his execution. His faith would stand firm and he would not be found wanting. He had triumph</w:t>
      </w:r>
      <w:r>
        <w:softHyphen/>
        <w:t>ed even over himself, as he had declared to the Corinthians:</w:t>
      </w:r>
    </w:p>
    <w:p w14:paraId="1772B366" w14:textId="77777777" w:rsidR="008E415E" w:rsidRDefault="008E415E" w:rsidP="008E415E">
      <w:pPr>
        <w:pStyle w:val="NormalWeb"/>
      </w:pPr>
      <w:r>
        <w:t xml:space="preserve">"I therefore so run, not as uncertainly; </w:t>
      </w:r>
      <w:proofErr w:type="gramStart"/>
      <w:r>
        <w:t>so</w:t>
      </w:r>
      <w:proofErr w:type="gramEnd"/>
      <w:r>
        <w:t xml:space="preserve"> fight I, not as one that </w:t>
      </w:r>
      <w:proofErr w:type="spellStart"/>
      <w:r>
        <w:t>beateth</w:t>
      </w:r>
      <w:proofErr w:type="spellEnd"/>
      <w:r>
        <w:t xml:space="preserve"> the air: but I keep under my body, and bring it into subjection: lest that by any means, when I have preached to others, I myself should be a castaway (that is, found unable to stand the test)."  (1 Corinthians 9:26-27)</w:t>
      </w:r>
    </w:p>
    <w:p w14:paraId="26591990" w14:textId="77777777" w:rsidR="008E415E" w:rsidRDefault="008E415E" w:rsidP="008E415E">
      <w:pPr>
        <w:pStyle w:val="NormalWeb"/>
      </w:pPr>
      <w:r>
        <w:rPr>
          <w:rStyle w:val="Strong"/>
          <w:rFonts w:eastAsiaTheme="majorEastAsia"/>
          <w:i/>
          <w:iCs/>
        </w:rPr>
        <w:t>Verse 8: </w:t>
      </w:r>
      <w:r>
        <w:rPr>
          <w:rStyle w:val="Emphasis"/>
          <w:rFonts w:eastAsiaTheme="majorEastAsia"/>
        </w:rPr>
        <w:t>"Henceforth there is laid up for me a crown of righteousness": </w:t>
      </w:r>
      <w:r>
        <w:t xml:space="preserve">The "henceforth" represents a favourite word of the Apostle's, who uses it on ten of the fourteen occasions when it appears in the New Testament. </w:t>
      </w:r>
      <w:proofErr w:type="spellStart"/>
      <w:r>
        <w:rPr>
          <w:rStyle w:val="Emphasis"/>
          <w:rFonts w:eastAsiaTheme="majorEastAsia"/>
        </w:rPr>
        <w:t>Loipon</w:t>
      </w:r>
      <w:proofErr w:type="spellEnd"/>
      <w:r>
        <w:rPr>
          <w:rStyle w:val="Emphasis"/>
          <w:rFonts w:eastAsiaTheme="majorEastAsia"/>
        </w:rPr>
        <w:t>, </w:t>
      </w:r>
      <w:r>
        <w:t xml:space="preserve">often translated "finally" (2 Corinthians 13:11; Ephesians 6:10; Philippians 3:1; 2 Thessalonians 3:1), here means in </w:t>
      </w:r>
      <w:r>
        <w:lastRenderedPageBreak/>
        <w:t xml:space="preserve">effect, "Now nothing remains but for me to receive the crown". This confidence would enable him to endure the approaching execution with courage and sustain him over the period of waiting in the prison cell. The crown was "laid up", as being already his. It was not the kingly diadem but the </w:t>
      </w:r>
      <w:r>
        <w:rPr>
          <w:rStyle w:val="Emphasis"/>
          <w:rFonts w:eastAsiaTheme="majorEastAsia"/>
        </w:rPr>
        <w:t>Stephanos </w:t>
      </w:r>
      <w:r>
        <w:t>or victor's crown, the reward of faithful striving, which would be for Paul the true consummation of his labour in the Lord. The athlete strove for "a corruptible crown" of leaves varied according to the location of the games; "but we", said Paul, "an incorruptible", even eternal life itself (1 Corinthians 9:25).</w:t>
      </w:r>
    </w:p>
    <w:p w14:paraId="4336640E" w14:textId="77777777" w:rsidR="008E415E" w:rsidRDefault="008E415E" w:rsidP="008E415E">
      <w:pPr>
        <w:pStyle w:val="NormalWeb"/>
      </w:pPr>
      <w:r>
        <w:rPr>
          <w:rStyle w:val="Strong"/>
          <w:rFonts w:eastAsiaTheme="majorEastAsia"/>
        </w:rPr>
        <w:t>Four Crowns</w:t>
      </w:r>
    </w:p>
    <w:p w14:paraId="18A95683" w14:textId="77777777" w:rsidR="008E415E" w:rsidRDefault="008E415E" w:rsidP="008E415E">
      <w:pPr>
        <w:pStyle w:val="NormalWeb"/>
      </w:pPr>
      <w:r>
        <w:t xml:space="preserve">Four crowns are mentioned in the New Testament: there was "the crown of rejoicing", to be shared by the Apostle with all those among whom he had laboured in the Gospel and in whose salvation he would rejoice when they all stood together in the presence of the Lord at his coining (1 Thessalonians 2:19); there was "the crown of life", to be bestowed upon the man who endured the testing of his character (James 1:12); there was "the crown of glory, that </w:t>
      </w:r>
      <w:proofErr w:type="spellStart"/>
      <w:r>
        <w:t>fadeth</w:t>
      </w:r>
      <w:proofErr w:type="spellEnd"/>
      <w:r>
        <w:t xml:space="preserve"> not away", which the Lord will bestow "when the chief Shepherd shall appear" (1 Peter 5:4); and this crown of righteousness. It is evident that in effect all the crowns are the same since they are to be bestowed "at his coming", and all represent the reward of faithful continuance in well-doing, or righteousness. The varying descriptions amount to differences of emphasis which suit the context of the writer's usage. See the exhortation entitled "That no man </w:t>
      </w:r>
      <w:proofErr w:type="gramStart"/>
      <w:r>
        <w:t>take</w:t>
      </w:r>
      <w:proofErr w:type="gramEnd"/>
      <w:r>
        <w:t xml:space="preserve"> thy crown" </w:t>
      </w:r>
      <w:r>
        <w:rPr>
          <w:rStyle w:val="Emphasis"/>
          <w:rFonts w:eastAsiaTheme="majorEastAsia"/>
        </w:rPr>
        <w:t xml:space="preserve">(The Christadelphian, </w:t>
      </w:r>
      <w:r>
        <w:t>1969, page 49) which offers a fuller consideration of these crowns, together with a fifth—the crown of thorns.</w:t>
      </w:r>
    </w:p>
    <w:p w14:paraId="3368A8DF" w14:textId="77777777" w:rsidR="008E415E" w:rsidRDefault="008E415E" w:rsidP="008E415E">
      <w:pPr>
        <w:pStyle w:val="NormalWeb"/>
      </w:pPr>
      <w:r>
        <w:t xml:space="preserve">There is, however, another shade of meaning to be applied to "the crown of righteousness", especially when it is to be received at the hands of </w:t>
      </w:r>
      <w:r>
        <w:rPr>
          <w:rStyle w:val="Emphasis"/>
          <w:rFonts w:eastAsiaTheme="majorEastAsia"/>
        </w:rPr>
        <w:t>"the Lord, the righteous judge". </w:t>
      </w:r>
      <w:r>
        <w:t>The "judge" is the umpire or referee at the games, who decides whether a man has "striven lawfully", according to the rules. His verdict finally decided who was the victor and with his own hands he then crowned him. Paul had not always been understood nor did his motives go unquestioned, even by those for whom he had toiled and suffered anxiety. There had been plenty to challenge his authority and seek to undermine his work. The Letter to the Galatians and the Second Letter to the Corinthians offer abun</w:t>
      </w:r>
      <w:r>
        <w:softHyphen/>
        <w:t>dant proof of this. To come to his final imprisonment with the defections listed later in this chapter and with no man willing to stand with him at his trial, might well have depressed the spirit of a lesser man.</w:t>
      </w:r>
    </w:p>
    <w:p w14:paraId="51233F37" w14:textId="77777777" w:rsidR="008E415E" w:rsidRDefault="008E415E" w:rsidP="008E415E">
      <w:pPr>
        <w:pStyle w:val="NormalWeb"/>
      </w:pPr>
      <w:r>
        <w:t>Moreover, had he been his own judge he would still have been "the chief of sinners", in captivity to the law which made the hated evil frustrate the longed-for good. But the final judgement lay with the Lord, the righteous judge, who will make no mistakes and who has power to "present us faultless before the presence of his glory with exceeding joy". Perhaps the Apostle also had in mind the contrast between the Lord, in whose hands his case really rested, and the judge before whom he had already appeared once and who would condemn him to death.</w:t>
      </w:r>
    </w:p>
    <w:p w14:paraId="503CF067" w14:textId="77777777" w:rsidR="008E415E" w:rsidRDefault="008E415E" w:rsidP="008E415E">
      <w:pPr>
        <w:pStyle w:val="NormalWeb"/>
      </w:pPr>
      <w:r>
        <w:rPr>
          <w:rStyle w:val="Strong"/>
          <w:rFonts w:eastAsiaTheme="majorEastAsia"/>
        </w:rPr>
        <w:t>The Crown of Rejoicing</w:t>
      </w:r>
    </w:p>
    <w:p w14:paraId="4CDF8DF0" w14:textId="77777777" w:rsidR="008E415E" w:rsidRDefault="008E415E" w:rsidP="008E415E">
      <w:pPr>
        <w:pStyle w:val="NormalWeb"/>
      </w:pPr>
      <w:r>
        <w:rPr>
          <w:rStyle w:val="Emphasis"/>
          <w:rFonts w:eastAsiaTheme="majorEastAsia"/>
        </w:rPr>
        <w:t>"And not to me only": </w:t>
      </w:r>
      <w:r>
        <w:t xml:space="preserve">The crown Paul would receive was in every respect different from the corruptible crown for which the athlete disciplined himself and "kept under his body". Not only would this crown be incorruptible, but it was reserved for </w:t>
      </w:r>
      <w:r>
        <w:rPr>
          <w:rStyle w:val="Emphasis"/>
          <w:rFonts w:eastAsiaTheme="majorEastAsia"/>
        </w:rPr>
        <w:t>"</w:t>
      </w:r>
      <w:proofErr w:type="gramStart"/>
      <w:r>
        <w:rPr>
          <w:rStyle w:val="Emphasis"/>
          <w:rFonts w:eastAsiaTheme="majorEastAsia"/>
        </w:rPr>
        <w:t>all</w:t>
      </w:r>
      <w:proofErr w:type="gramEnd"/>
      <w:r>
        <w:rPr>
          <w:rStyle w:val="Emphasis"/>
          <w:rFonts w:eastAsiaTheme="majorEastAsia"/>
        </w:rPr>
        <w:t xml:space="preserve"> them also that love his appearing". </w:t>
      </w:r>
      <w:r>
        <w:t xml:space="preserve">All knew that "they which run in a race run all, but </w:t>
      </w:r>
      <w:r>
        <w:rPr>
          <w:rStyle w:val="Emphasis"/>
          <w:rFonts w:eastAsiaTheme="majorEastAsia"/>
        </w:rPr>
        <w:t>one </w:t>
      </w:r>
      <w:proofErr w:type="spellStart"/>
      <w:r>
        <w:t>receiveth</w:t>
      </w:r>
      <w:proofErr w:type="spellEnd"/>
      <w:r>
        <w:t xml:space="preserve"> the prize" (1 Corinthians 9:24). It was not so with the race for life. All who were willing could "so run" that they might "receive the prize".</w:t>
      </w:r>
    </w:p>
    <w:p w14:paraId="375506F5" w14:textId="77777777" w:rsidR="008E415E" w:rsidRDefault="008E415E" w:rsidP="008E415E">
      <w:pPr>
        <w:pStyle w:val="NormalWeb"/>
      </w:pPr>
      <w:r>
        <w:lastRenderedPageBreak/>
        <w:t>There is surely in this final clause of Paul's expression of confidence in his last epistle an echo of 1 Thessalonians, in all probability his very first. There the Lord's appearing (Essay 22, page 213) is the climax of every chapter. The believers in Thessalonica had "turned to God from idols, to serve the living and true God; and to wait for his Son from heaven" (1:9,10); the Apostle would share the rejoicing of his redeemed fellow-disciples "in the presence of our Lord Jesus Christ at his coming" (2:19); the disciples' sanctification would be complete "at the coming of our Lord Jesus Christ with all his saints" (3:13); their true comfort in sorrow lay in the promise of the resurrection of the dead when "the Lord himself shall descend from heaven with a shout" (4:15-18); and God would preserve them blameless and entire "unto the coming of our Lord Jesus Christ" (5:23).</w:t>
      </w:r>
    </w:p>
    <w:p w14:paraId="53F8A584" w14:textId="77777777" w:rsidR="008E415E" w:rsidRDefault="008E415E" w:rsidP="008E415E">
      <w:pPr>
        <w:pStyle w:val="NormalWeb"/>
      </w:pPr>
      <w:r>
        <w:t>With this expression of faith and hope the "charge" to Timothy comes to an end. The torch is handed on and the younger man is invested with all the responsibility and the burden laid down by "Paul the aged" (Philemon 9). The remainder of the Epistle is occupied by necessary instructions which of them</w:t>
      </w:r>
      <w:r>
        <w:softHyphen/>
        <w:t xml:space="preserve">selves reveal much of the breadth of the Apostle's interest in the work of the first century ecclesia and the extent of the work itself. In this connection the words of </w:t>
      </w:r>
      <w:proofErr w:type="spellStart"/>
      <w:r>
        <w:t>Spicq</w:t>
      </w:r>
      <w:proofErr w:type="spellEnd"/>
      <w:r>
        <w:t xml:space="preserve"> </w:t>
      </w:r>
      <w:r>
        <w:rPr>
          <w:rStyle w:val="Emphasis"/>
          <w:rFonts w:eastAsiaTheme="majorEastAsia"/>
        </w:rPr>
        <w:t xml:space="preserve">(Les </w:t>
      </w:r>
      <w:proofErr w:type="spellStart"/>
      <w:r>
        <w:rPr>
          <w:rStyle w:val="Emphasis"/>
          <w:rFonts w:eastAsiaTheme="majorEastAsia"/>
        </w:rPr>
        <w:t>Epitres</w:t>
      </w:r>
      <w:proofErr w:type="spellEnd"/>
      <w:r>
        <w:rPr>
          <w:rStyle w:val="Emphasis"/>
          <w:rFonts w:eastAsiaTheme="majorEastAsia"/>
        </w:rPr>
        <w:t xml:space="preserve"> Pastorales) </w:t>
      </w:r>
      <w:r>
        <w:t>provide a convenient summary:</w:t>
      </w:r>
    </w:p>
    <w:p w14:paraId="04F2A1DB" w14:textId="77777777" w:rsidR="008E415E" w:rsidRDefault="008E415E" w:rsidP="008E415E">
      <w:pPr>
        <w:pStyle w:val="NormalWeb"/>
      </w:pPr>
      <w:r>
        <w:t xml:space="preserve">"The letter is </w:t>
      </w:r>
      <w:proofErr w:type="gramStart"/>
      <w:r>
        <w:t>finished, but</w:t>
      </w:r>
      <w:proofErr w:type="gramEnd"/>
      <w:r>
        <w:t xml:space="preserve"> cannot be concluded without some instructions of a practical nature, which are singularly reveal</w:t>
      </w:r>
      <w:r>
        <w:softHyphen/>
        <w:t>ing of the number and extent of the journeys undertaken by the early Christians as well as the apostolic dimension, if we may so say, of Paul's own soul as he bore the burden of all the churches. In a few verses his thought ranges over Thessalonica, Gaul, Dalmatia, Ephesus, Troas, Corinth, Miletus. He calls one disciple and sends another on his way. These last words of his last epistle are almost a complete resume of his life."</w:t>
      </w:r>
    </w:p>
    <w:p w14:paraId="6B380D6C" w14:textId="77777777" w:rsidR="008E415E" w:rsidRDefault="008E415E" w:rsidP="008E415E">
      <w:pPr>
        <w:pStyle w:val="NormalWeb"/>
      </w:pPr>
      <w:r>
        <w:rPr>
          <w:rStyle w:val="Strong"/>
          <w:rFonts w:eastAsiaTheme="majorEastAsia"/>
        </w:rPr>
        <w:t>4:9-22</w:t>
      </w:r>
      <w:r>
        <w:t>—</w:t>
      </w:r>
      <w:r>
        <w:rPr>
          <w:rStyle w:val="Strong"/>
          <w:rFonts w:eastAsiaTheme="majorEastAsia"/>
        </w:rPr>
        <w:t>Final Instructions and Farewell</w:t>
      </w:r>
    </w:p>
    <w:p w14:paraId="6067D148" w14:textId="77777777" w:rsidR="008E415E" w:rsidRDefault="008E415E" w:rsidP="008E415E">
      <w:pPr>
        <w:pStyle w:val="NormalWeb"/>
      </w:pPr>
      <w:r>
        <w:rPr>
          <w:rStyle w:val="Emphasis"/>
          <w:rFonts w:eastAsiaTheme="majorEastAsia"/>
        </w:rPr>
        <w:t>Verse 9: "Do thy diligence to come shortly unto me": </w:t>
      </w:r>
      <w:r>
        <w:t xml:space="preserve">Perhaps the journey had already been agreed upon in principle (1:4), but now the Apostle's circumstances had made the matter urgent. The appeal is repeated with greater earnestness in verse 21, with the addition of the words "before winter". Once the travelling season was past, several months would elapse before the longed-for meeting could take place. As it </w:t>
      </w:r>
      <w:proofErr w:type="gramStart"/>
      <w:r>
        <w:t>was</w:t>
      </w:r>
      <w:proofErr w:type="gramEnd"/>
      <w:r>
        <w:t xml:space="preserve"> we have no idea whether Paul ever saw Timothy again.</w:t>
      </w:r>
    </w:p>
    <w:p w14:paraId="09D4AA79" w14:textId="77777777" w:rsidR="008E415E" w:rsidRDefault="008E415E" w:rsidP="008E415E">
      <w:pPr>
        <w:pStyle w:val="NormalWeb"/>
      </w:pPr>
      <w:r>
        <w:rPr>
          <w:rStyle w:val="Emphasis"/>
          <w:rFonts w:eastAsiaTheme="majorEastAsia"/>
        </w:rPr>
        <w:t>Verse 10: "For Demas hath forsaken me": </w:t>
      </w:r>
      <w:r>
        <w:t xml:space="preserve">The coming of Timothy was </w:t>
      </w:r>
      <w:proofErr w:type="gramStart"/>
      <w:r>
        <w:t>all the more</w:t>
      </w:r>
      <w:proofErr w:type="gramEnd"/>
      <w:r>
        <w:t xml:space="preserve"> desired because Paul was feeling his increasing isolation from his friends, who were absent either on necessary duties among the ecclesias or, like Demas, had left him on personal grounds. Demas, together with Mark and Luke, is mentioned as a </w:t>
      </w:r>
      <w:proofErr w:type="gramStart"/>
      <w:r>
        <w:t>fellow-worker</w:t>
      </w:r>
      <w:proofErr w:type="gramEnd"/>
      <w:r>
        <w:t xml:space="preserve"> in Philemon 24, and in conjunction with Luke in Colossians 4:14, although some commentators con</w:t>
      </w:r>
      <w:r>
        <w:softHyphen/>
        <w:t xml:space="preserve">trast the bare reference to his name in the second passage (both Colossians and Philemon were written during the </w:t>
      </w:r>
      <w:r>
        <w:rPr>
          <w:rStyle w:val="Emphasis"/>
          <w:rFonts w:eastAsiaTheme="majorEastAsia"/>
        </w:rPr>
        <w:t>first </w:t>
      </w:r>
      <w:r>
        <w:t>Roman imprisonment) with the warm commendation of Luke.</w:t>
      </w:r>
    </w:p>
    <w:p w14:paraId="3E9CAC57" w14:textId="77777777" w:rsidR="008E415E" w:rsidRDefault="008E415E" w:rsidP="008E415E">
      <w:pPr>
        <w:pStyle w:val="NormalWeb"/>
      </w:pPr>
      <w:r>
        <w:t xml:space="preserve">Be that as it may, Demas had deserted Paul in his hour of </w:t>
      </w:r>
      <w:proofErr w:type="gramStart"/>
      <w:r>
        <w:t>need, since</w:t>
      </w:r>
      <w:proofErr w:type="gramEnd"/>
      <w:r>
        <w:t xml:space="preserve"> his departure was evidently not of Paul's design. There is no suggestion of apostasy as such, but simply of a preference for ease or comfort instead of the dangers and privations of associa</w:t>
      </w:r>
      <w:r>
        <w:softHyphen/>
        <w:t xml:space="preserve">tion with Paul the prisoner. Contrast </w:t>
      </w:r>
      <w:r>
        <w:rPr>
          <w:rStyle w:val="Emphasis"/>
          <w:rFonts w:eastAsiaTheme="majorEastAsia"/>
        </w:rPr>
        <w:t>"having loved this present world" </w:t>
      </w:r>
      <w:r>
        <w:t>with "who have loved his appearing" above.</w:t>
      </w:r>
    </w:p>
    <w:p w14:paraId="1B8C4AEB" w14:textId="77777777" w:rsidR="008E415E" w:rsidRDefault="008E415E" w:rsidP="008E415E">
      <w:pPr>
        <w:pStyle w:val="NormalWeb"/>
      </w:pPr>
      <w:r>
        <w:rPr>
          <w:rStyle w:val="Emphasis"/>
          <w:rFonts w:eastAsiaTheme="majorEastAsia"/>
        </w:rPr>
        <w:lastRenderedPageBreak/>
        <w:t>"And is departed unto Thessalonica": </w:t>
      </w:r>
      <w:r>
        <w:t>It is possible that Thessa</w:t>
      </w:r>
      <w:r>
        <w:softHyphen/>
        <w:t>lonica was home to Demas, or that he rationalised his conduct by professing to be going to support the ecclesia there.</w:t>
      </w:r>
    </w:p>
    <w:p w14:paraId="7022CD85" w14:textId="77777777" w:rsidR="008E415E" w:rsidRDefault="008E415E" w:rsidP="008E415E">
      <w:pPr>
        <w:pStyle w:val="NormalWeb"/>
      </w:pPr>
      <w:r>
        <w:rPr>
          <w:rStyle w:val="Emphasis"/>
          <w:rFonts w:eastAsiaTheme="majorEastAsia"/>
        </w:rPr>
        <w:t>"Crescens to Galatia": </w:t>
      </w:r>
      <w:r>
        <w:t>It is not known who Crescens was, or whether Galatia here is Gaul or the Asiatic province. Crescens by tradition was counted as the founder of churches in Southern France.</w:t>
      </w:r>
    </w:p>
    <w:p w14:paraId="02335158" w14:textId="77777777" w:rsidR="008E415E" w:rsidRDefault="008E415E" w:rsidP="008E415E">
      <w:pPr>
        <w:pStyle w:val="NormalWeb"/>
      </w:pPr>
      <w:r>
        <w:rPr>
          <w:rStyle w:val="Emphasis"/>
          <w:rFonts w:eastAsiaTheme="majorEastAsia"/>
        </w:rPr>
        <w:t>"Titus unto Dalmatia": </w:t>
      </w:r>
      <w:r>
        <w:t>Had Titus been with Paul in Rome? From Titus 3:12 (see page 417) we learn that he had been sent for to meet Paul in Nicopolis, on the Greek mainland south of Dalmatia. The same urgent appeal had been sent ("Be diligent ... for I have determined there to winter") when the earlier letter had been written to him, and it is possible that Paul had been arrested in Nicopolis.</w:t>
      </w:r>
    </w:p>
    <w:p w14:paraId="05C45159" w14:textId="77777777" w:rsidR="008E415E" w:rsidRDefault="008E415E" w:rsidP="008E415E">
      <w:pPr>
        <w:pStyle w:val="NormalWeb"/>
      </w:pPr>
      <w:r>
        <w:rPr>
          <w:rStyle w:val="Strong"/>
          <w:rFonts w:eastAsiaTheme="majorEastAsia"/>
          <w:i/>
          <w:iCs/>
        </w:rPr>
        <w:t>Verse 11:</w:t>
      </w:r>
      <w:r>
        <w:rPr>
          <w:rStyle w:val="Emphasis"/>
          <w:rFonts w:eastAsiaTheme="majorEastAsia"/>
        </w:rPr>
        <w:t xml:space="preserve"> "Only Luke is with me": </w:t>
      </w:r>
      <w:r>
        <w:t xml:space="preserve">The faithfulness of Luke, travel-companion, fellow-worker, spiritual biographer, and "beloved physician", is here re-emphasised. He had been with the Apostle during his first imprisonment (Colossians 4:14) and remained with him till the last. Of his background we know next to nothing, although it was almost certainly Gentile; his name was a diminutive of the Roman Lucius. It has been argued that he was the brother of Titus, on which see Essay 42 (page 373) and the articles in </w:t>
      </w:r>
      <w:r>
        <w:rPr>
          <w:rStyle w:val="Emphasis"/>
          <w:rFonts w:eastAsiaTheme="majorEastAsia"/>
        </w:rPr>
        <w:t>The Christadelphian </w:t>
      </w:r>
      <w:r>
        <w:t xml:space="preserve">referred to there. It is clear, however, that Luke joined the Apostle's party at Troas, where the "we" passages begin in the record (Acts 16:10), perhaps in the first instance to render professional services to Paul. At any rate, we have seen that </w:t>
      </w:r>
      <w:proofErr w:type="gramStart"/>
      <w:r>
        <w:t>in the course of</w:t>
      </w:r>
      <w:proofErr w:type="gramEnd"/>
      <w:r>
        <w:t xml:space="preserve"> their long and fruitful conversa</w:t>
      </w:r>
      <w:r>
        <w:softHyphen/>
        <w:t>tions on the things of the spirit, Paul acquired from Luke a whole vocabulary of medical terms, which applied to the health of the Body of Christ (Essay 4).</w:t>
      </w:r>
    </w:p>
    <w:p w14:paraId="57717589" w14:textId="77777777" w:rsidR="008E415E" w:rsidRDefault="008E415E" w:rsidP="008E415E">
      <w:pPr>
        <w:pStyle w:val="NormalWeb"/>
      </w:pPr>
      <w:r>
        <w:rPr>
          <w:rStyle w:val="Strong"/>
          <w:rFonts w:eastAsiaTheme="majorEastAsia"/>
        </w:rPr>
        <w:t>The Healing of a Rift</w:t>
      </w:r>
    </w:p>
    <w:p w14:paraId="36B6EE10" w14:textId="77777777" w:rsidR="008E415E" w:rsidRDefault="008E415E" w:rsidP="008E415E">
      <w:pPr>
        <w:pStyle w:val="NormalWeb"/>
      </w:pPr>
      <w:r>
        <w:rPr>
          <w:rStyle w:val="Emphasis"/>
          <w:rFonts w:eastAsiaTheme="majorEastAsia"/>
        </w:rPr>
        <w:t xml:space="preserve">"Take </w:t>
      </w:r>
      <w:proofErr w:type="gramStart"/>
      <w:r>
        <w:rPr>
          <w:rStyle w:val="Emphasis"/>
          <w:rFonts w:eastAsiaTheme="majorEastAsia"/>
        </w:rPr>
        <w:t>Mark, and</w:t>
      </w:r>
      <w:proofErr w:type="gramEnd"/>
      <w:r>
        <w:rPr>
          <w:rStyle w:val="Emphasis"/>
          <w:rFonts w:eastAsiaTheme="majorEastAsia"/>
        </w:rPr>
        <w:t xml:space="preserve"> bring him with thee": </w:t>
      </w:r>
      <w:r>
        <w:t>Much has been written on the subject of the dissension between Paul and Barnabas over Mark, "who departed from them from Pamphylia, and went not with them to the work " (Acts 15:37-40). Here we are reassured by the knowledge that Mark, who by the time of the first imprisonment had qualified for the title of "</w:t>
      </w:r>
      <w:proofErr w:type="gramStart"/>
      <w:r>
        <w:t>fellow-worker</w:t>
      </w:r>
      <w:proofErr w:type="gramEnd"/>
      <w:r>
        <w:t>", was so highly regarded by Paul, that he could take comfort in his coming to him. For not only do we see the breadth of Paul's own spirit in his willingness to alter his opinion in the light of circum</w:t>
      </w:r>
      <w:r>
        <w:softHyphen/>
        <w:t xml:space="preserve">stances, but we can ourselves take comfort from the knowledge that Mark rehabilitated himself in the Lord's service—there is hope for all disciples who are rightly disciplined by the realisation of their own weaknesses. Whether the word </w:t>
      </w:r>
      <w:r>
        <w:rPr>
          <w:rStyle w:val="Emphasis"/>
          <w:rFonts w:eastAsiaTheme="majorEastAsia"/>
        </w:rPr>
        <w:t>diakonia </w:t>
      </w:r>
      <w:r>
        <w:t xml:space="preserve">means 'personal service' which the Apostle would be glad to receive at Mark's hands, or "the ministry" in the more technical sense of service to the Gospel, who would not be glad to hear such a man as Paul declare us to be </w:t>
      </w:r>
      <w:r>
        <w:rPr>
          <w:rStyle w:val="Emphasis"/>
          <w:rFonts w:eastAsiaTheme="majorEastAsia"/>
        </w:rPr>
        <w:t>"profitable to me for the ministry"?</w:t>
      </w:r>
    </w:p>
    <w:p w14:paraId="22D7BC8C" w14:textId="77777777" w:rsidR="008E415E" w:rsidRDefault="008E415E" w:rsidP="008E415E">
      <w:pPr>
        <w:pStyle w:val="NormalWeb"/>
      </w:pPr>
      <w:r>
        <w:rPr>
          <w:rStyle w:val="Emphasis"/>
          <w:rFonts w:eastAsiaTheme="majorEastAsia"/>
        </w:rPr>
        <w:t>"And Tychicus have I sent to Ephesus": </w:t>
      </w:r>
      <w:r>
        <w:t xml:space="preserve">Was Tychicus the bearer of the Second Epistle itself? Such would be consistent with the kind of service he had frequently rendered as the trusted messenger of the Apostle. He joined the party which preceded Paul to Troas (Acts 20:4), carried the Letters to Colossae and the Ephesians, as "beloved brother, and a faithful minister and </w:t>
      </w:r>
      <w:proofErr w:type="spellStart"/>
      <w:r>
        <w:t>fellowservant</w:t>
      </w:r>
      <w:proofErr w:type="spellEnd"/>
      <w:r>
        <w:t xml:space="preserve"> in the Lord", who would declare unto them "all my state" (Ephesians 6:21; Colossians 4:7). There had been the possibility that he would be sent to join Titus in Crete (Titus 3:12), and there was now the probability that he would remain at Ephesus while Timothy responded to the urgent request in this letter to come to Rome before it was too late.</w:t>
      </w:r>
    </w:p>
    <w:p w14:paraId="49690D71" w14:textId="77777777" w:rsidR="008E415E" w:rsidRDefault="008E415E" w:rsidP="008E415E">
      <w:pPr>
        <w:pStyle w:val="NormalWeb"/>
      </w:pPr>
      <w:r>
        <w:rPr>
          <w:rStyle w:val="Emphasis"/>
          <w:rFonts w:eastAsiaTheme="majorEastAsia"/>
        </w:rPr>
        <w:lastRenderedPageBreak/>
        <w:t xml:space="preserve">Verse 13: "The </w:t>
      </w:r>
      <w:proofErr w:type="spellStart"/>
      <w:r>
        <w:rPr>
          <w:rStyle w:val="Emphasis"/>
          <w:rFonts w:eastAsiaTheme="majorEastAsia"/>
        </w:rPr>
        <w:t>cloke</w:t>
      </w:r>
      <w:proofErr w:type="spellEnd"/>
      <w:r>
        <w:rPr>
          <w:rStyle w:val="Emphasis"/>
          <w:rFonts w:eastAsiaTheme="majorEastAsia"/>
        </w:rPr>
        <w:t xml:space="preserve"> that I left at Troas with Carpus, when thou contest, bring with thee": </w:t>
      </w:r>
      <w:r>
        <w:t xml:space="preserve">The visit to Troas must have taken place between the two imprisonments, since that mentioned in Acts 16 was at least six years earlier; of Carpus we know nothing further. The cloak in question was probably a </w:t>
      </w:r>
      <w:proofErr w:type="spellStart"/>
      <w:r>
        <w:rPr>
          <w:rStyle w:val="Emphasis"/>
          <w:rFonts w:eastAsiaTheme="majorEastAsia"/>
        </w:rPr>
        <w:t>paenula</w:t>
      </w:r>
      <w:proofErr w:type="spellEnd"/>
      <w:r>
        <w:rPr>
          <w:rStyle w:val="Emphasis"/>
          <w:rFonts w:eastAsiaTheme="majorEastAsia"/>
        </w:rPr>
        <w:t> </w:t>
      </w:r>
      <w:r>
        <w:t>or travelling cloak, of which the military counterpart was also used as a blanket for sleeping in. Anyone who has descended into the Mamertine Prison by the Roman Forum, the traditional site of Paul's imprisonment, will have felt the damp cold strike through him, even though the hot Italian sun blazes outside. If that were not the actual cell Paul occupied his must have been similar, and the cloak would have been necessary to make the winter even barely tolerable.</w:t>
      </w:r>
    </w:p>
    <w:p w14:paraId="5E3585EF" w14:textId="77777777" w:rsidR="008E415E" w:rsidRDefault="008E415E" w:rsidP="008E415E">
      <w:pPr>
        <w:pStyle w:val="NormalWeb"/>
      </w:pPr>
      <w:r>
        <w:rPr>
          <w:rStyle w:val="Emphasis"/>
          <w:rFonts w:eastAsiaTheme="majorEastAsia"/>
        </w:rPr>
        <w:t>"The books, but especially the parchments": </w:t>
      </w:r>
      <w:r>
        <w:t xml:space="preserve">There have been many speculations concerning the nature of these documents, and the reader must ultimately decide for himself </w:t>
      </w:r>
      <w:proofErr w:type="gramStart"/>
      <w:r>
        <w:t>on the basis of</w:t>
      </w:r>
      <w:proofErr w:type="gramEnd"/>
      <w:r>
        <w:t xml:space="preserve"> pro</w:t>
      </w:r>
      <w:r>
        <w:softHyphen/>
        <w:t>babilities and spiritual issues. The "books" would in fact have been written on papyrus, which though less durable than parch</w:t>
      </w:r>
      <w:r>
        <w:softHyphen/>
        <w:t xml:space="preserve">ment was still very expensive—a </w:t>
      </w:r>
      <w:r>
        <w:rPr>
          <w:rStyle w:val="Emphasis"/>
          <w:rFonts w:eastAsiaTheme="majorEastAsia"/>
        </w:rPr>
        <w:t>drachma </w:t>
      </w:r>
      <w:r>
        <w:t xml:space="preserve">a sheet in Paul's day, equivalent to the Roman </w:t>
      </w:r>
      <w:r>
        <w:rPr>
          <w:rStyle w:val="Emphasis"/>
          <w:rFonts w:eastAsiaTheme="majorEastAsia"/>
        </w:rPr>
        <w:t xml:space="preserve">denarius </w:t>
      </w:r>
      <w:r>
        <w:t xml:space="preserve">or a day's wages! The New Testament letters would almost certainly have originally been written on this kind of "paper". The parchments </w:t>
      </w:r>
      <w:r>
        <w:rPr>
          <w:rStyle w:val="Emphasis"/>
          <w:rFonts w:eastAsiaTheme="majorEastAsia"/>
        </w:rPr>
        <w:t>(membrana, </w:t>
      </w:r>
      <w:r>
        <w:t xml:space="preserve">the sole occurrence of the word in the Bible) were of vellum and very much more expensive; these </w:t>
      </w:r>
      <w:r>
        <w:rPr>
          <w:rStyle w:val="Emphasis"/>
          <w:rFonts w:eastAsiaTheme="majorEastAsia"/>
        </w:rPr>
        <w:t>especially </w:t>
      </w:r>
      <w:r>
        <w:t>were to be brought.</w:t>
      </w:r>
    </w:p>
    <w:p w14:paraId="46601284" w14:textId="77777777" w:rsidR="008E415E" w:rsidRDefault="008E415E" w:rsidP="008E415E">
      <w:pPr>
        <w:pStyle w:val="NormalWeb"/>
      </w:pPr>
      <w:r>
        <w:rPr>
          <w:rStyle w:val="Strong"/>
          <w:rFonts w:eastAsiaTheme="majorEastAsia"/>
        </w:rPr>
        <w:t xml:space="preserve">A </w:t>
      </w:r>
      <w:proofErr w:type="spellStart"/>
      <w:r>
        <w:rPr>
          <w:rStyle w:val="Strong"/>
          <w:rFonts w:eastAsiaTheme="majorEastAsia"/>
        </w:rPr>
        <w:t>Well Stocked</w:t>
      </w:r>
      <w:proofErr w:type="spellEnd"/>
      <w:r>
        <w:rPr>
          <w:rStyle w:val="Strong"/>
          <w:rFonts w:eastAsiaTheme="majorEastAsia"/>
        </w:rPr>
        <w:t xml:space="preserve"> Mind</w:t>
      </w:r>
    </w:p>
    <w:p w14:paraId="6EB332FC" w14:textId="77777777" w:rsidR="008E415E" w:rsidRDefault="008E415E" w:rsidP="008E415E">
      <w:pPr>
        <w:pStyle w:val="NormalWeb"/>
      </w:pPr>
      <w:r>
        <w:t xml:space="preserve">The "books" could have been documents of some importance, the Apostle's certificate of Roman citizenship, for </w:t>
      </w:r>
      <w:proofErr w:type="gramStart"/>
      <w:r>
        <w:t>example;</w:t>
      </w:r>
      <w:proofErr w:type="gramEnd"/>
      <w:r>
        <w:t> and the "parchments", scrolls of the Old Testament, which the Apostle would try to read by the dim light of an oil lamp guttering in the dark cell. If Paul had no copies of these with him, then it is plain from the rich allusions of his writings from prison that his mind was well stocked with the Scriptures.</w:t>
      </w:r>
    </w:p>
    <w:p w14:paraId="6BB7D000" w14:textId="77777777" w:rsidR="008E415E" w:rsidRDefault="008E415E" w:rsidP="008E415E">
      <w:pPr>
        <w:pStyle w:val="NormalWeb"/>
      </w:pPr>
      <w:r>
        <w:t xml:space="preserve">But there is another possibility: he had obviously been allowed access to writing material </w:t>
      </w:r>
      <w:proofErr w:type="gramStart"/>
      <w:r>
        <w:t>in order to</w:t>
      </w:r>
      <w:proofErr w:type="gramEnd"/>
      <w:r>
        <w:t xml:space="preserve"> write the letter to Timothy, and he could have been contemplating yet more work; perhaps the parchments were not Scriptures, which he would hardly have referred to simply as </w:t>
      </w:r>
      <w:r>
        <w:rPr>
          <w:rStyle w:val="Emphasis"/>
          <w:rFonts w:eastAsiaTheme="majorEastAsia"/>
        </w:rPr>
        <w:t>ta membrana, </w:t>
      </w:r>
      <w:r>
        <w:t>but skins prepared on which he would continue his writing to the very end. In any event, the intrinsic value of the materials themselves, without the richer con</w:t>
      </w:r>
      <w:r>
        <w:softHyphen/>
        <w:t>tent of the writing upon them, has surely a lesson for a generation which squanders reams of paper every minute in the publication of God-dishonouring rubbish, and has no regard for the sacred heritage of the God-breathed Word.</w:t>
      </w:r>
    </w:p>
    <w:p w14:paraId="05B383EB" w14:textId="77777777" w:rsidR="008E415E" w:rsidRDefault="008E415E" w:rsidP="008E415E">
      <w:pPr>
        <w:pStyle w:val="NormalWeb"/>
      </w:pPr>
      <w:r>
        <w:rPr>
          <w:rStyle w:val="Strong"/>
          <w:rFonts w:eastAsiaTheme="majorEastAsia"/>
          <w:i/>
          <w:iCs/>
        </w:rPr>
        <w:t>Verse 14: </w:t>
      </w:r>
      <w:r>
        <w:rPr>
          <w:rStyle w:val="Emphasis"/>
          <w:rFonts w:eastAsiaTheme="majorEastAsia"/>
        </w:rPr>
        <w:t>"Alexander the coppersmith did me much evil": </w:t>
      </w:r>
      <w:r>
        <w:t>The identity of this Alexander cannot be established for certain. It was a com</w:t>
      </w:r>
      <w:r>
        <w:softHyphen/>
        <w:t xml:space="preserve">mon enough name and there was at least one member of the ecclesia at Ephesus who bore it. It seems unlikely that the one in this verse is to be identified with the Alexander of Acts 19:33, in view of the passage of time since the events described there, but the brother "delivered unto Satan" of 1 Timothy 1:20 is a distinct possibility. He was either known to Timothy or one with whom he was likely to come into contact. The nature of the "much evil" is equally uncertain: perhaps Alexander had been instrumental in bringing about Paul's </w:t>
      </w:r>
      <w:proofErr w:type="gramStart"/>
      <w:r>
        <w:t>arrest, or</w:t>
      </w:r>
      <w:proofErr w:type="gramEnd"/>
      <w:r>
        <w:t xml:space="preserve"> had been one of those who had testified against him at his trial. He evidently had it in his power to harm Timothy as well.</w:t>
      </w:r>
    </w:p>
    <w:p w14:paraId="52D881D9" w14:textId="77777777" w:rsidR="008E415E" w:rsidRDefault="008E415E" w:rsidP="008E415E">
      <w:pPr>
        <w:pStyle w:val="NormalWeb"/>
      </w:pPr>
      <w:r>
        <w:rPr>
          <w:rStyle w:val="Emphasis"/>
          <w:rFonts w:eastAsiaTheme="majorEastAsia"/>
        </w:rPr>
        <w:t>"The Lord reward him according to his works": </w:t>
      </w:r>
      <w:r>
        <w:t xml:space="preserve">Most texts except that of the Authorised Version make the verb a future tense, in which case the Apostle's words are a statement and not an imprecation. </w:t>
      </w:r>
      <w:proofErr w:type="spellStart"/>
      <w:r>
        <w:rPr>
          <w:rStyle w:val="Emphasis"/>
          <w:rFonts w:eastAsiaTheme="majorEastAsia"/>
        </w:rPr>
        <w:t>Apodosei</w:t>
      </w:r>
      <w:proofErr w:type="spellEnd"/>
      <w:r>
        <w:rPr>
          <w:rStyle w:val="Emphasis"/>
          <w:rFonts w:eastAsiaTheme="majorEastAsia"/>
        </w:rPr>
        <w:t> </w:t>
      </w:r>
      <w:r>
        <w:t xml:space="preserve">matches the verb in verse 8: the Lord </w:t>
      </w:r>
      <w:r>
        <w:rPr>
          <w:rStyle w:val="Emphasis"/>
          <w:rFonts w:eastAsiaTheme="majorEastAsia"/>
        </w:rPr>
        <w:t>"will render" </w:t>
      </w:r>
      <w:r>
        <w:t xml:space="preserve">(RV) the crown to those to whom it is due and evil to those who have merited it. The allusion to Psalm </w:t>
      </w:r>
      <w:r>
        <w:lastRenderedPageBreak/>
        <w:t xml:space="preserve">62:12 should not be overlooked: "Also unto thee, O Lord, </w:t>
      </w:r>
      <w:proofErr w:type="spellStart"/>
      <w:r>
        <w:t>belongeth</w:t>
      </w:r>
      <w:proofErr w:type="spellEnd"/>
      <w:r>
        <w:t xml:space="preserve"> mercy: for thou </w:t>
      </w:r>
      <w:proofErr w:type="spellStart"/>
      <w:r>
        <w:t>renderest</w:t>
      </w:r>
      <w:proofErr w:type="spellEnd"/>
      <w:r>
        <w:t xml:space="preserve"> to every man according to his work."</w:t>
      </w:r>
    </w:p>
    <w:p w14:paraId="56FA3381" w14:textId="77777777" w:rsidR="008E415E" w:rsidRDefault="008E415E" w:rsidP="008E415E">
      <w:pPr>
        <w:pStyle w:val="NormalWeb"/>
      </w:pPr>
      <w:r>
        <w:rPr>
          <w:rStyle w:val="Strong"/>
          <w:rFonts w:eastAsiaTheme="majorEastAsia"/>
        </w:rPr>
        <w:t xml:space="preserve">Verse </w:t>
      </w:r>
      <w:r>
        <w:rPr>
          <w:rStyle w:val="Strong"/>
          <w:rFonts w:eastAsiaTheme="majorEastAsia"/>
          <w:i/>
          <w:iCs/>
        </w:rPr>
        <w:t>15: </w:t>
      </w:r>
      <w:r>
        <w:rPr>
          <w:rStyle w:val="Emphasis"/>
          <w:rFonts w:eastAsiaTheme="majorEastAsia"/>
        </w:rPr>
        <w:t>"Of whom be thou ware also": </w:t>
      </w:r>
      <w:r>
        <w:t xml:space="preserve">This verse confirms the impression that Alexander could prove a threat to Timothy and that he had opposed Paul personally— </w:t>
      </w:r>
      <w:r>
        <w:rPr>
          <w:rStyle w:val="Emphasis"/>
          <w:rFonts w:eastAsiaTheme="majorEastAsia"/>
        </w:rPr>
        <w:t>"for he hath greatly withstood our words".</w:t>
      </w:r>
    </w:p>
    <w:p w14:paraId="5796B540" w14:textId="77777777" w:rsidR="008E415E" w:rsidRDefault="008E415E" w:rsidP="008E415E">
      <w:pPr>
        <w:pStyle w:val="NormalWeb"/>
      </w:pPr>
      <w:r>
        <w:rPr>
          <w:rStyle w:val="Strong"/>
          <w:rFonts w:eastAsiaTheme="majorEastAsia"/>
        </w:rPr>
        <w:t>4:16-18—The Final Deliverance</w:t>
      </w:r>
    </w:p>
    <w:p w14:paraId="4BB44CD7" w14:textId="77777777" w:rsidR="008E415E" w:rsidRDefault="008E415E" w:rsidP="008E415E">
      <w:pPr>
        <w:pStyle w:val="NormalWeb"/>
      </w:pPr>
      <w:r>
        <w:rPr>
          <w:rStyle w:val="Strong"/>
          <w:rFonts w:eastAsiaTheme="majorEastAsia"/>
          <w:i/>
          <w:iCs/>
        </w:rPr>
        <w:t>Verse 16: </w:t>
      </w:r>
      <w:r>
        <w:rPr>
          <w:rStyle w:val="Emphasis"/>
          <w:rFonts w:eastAsiaTheme="majorEastAsia"/>
        </w:rPr>
        <w:t>"At my first answer no man stood with me": </w:t>
      </w:r>
      <w:r>
        <w:t xml:space="preserve">We do not follow the view that "first answer" here refers to Paul's first imprisonment from which he had apparently been set free. What is known of the ordinary procedure of a Roman trial coincides perfectly with the impression that Paul is referring exclusively to his immediate circumstances. If the presiding judge, after hearing the charge against the prisoner and calling witnesses to testify, needed to make further enquiries, he closed the session with the pronouncement </w:t>
      </w:r>
      <w:r>
        <w:rPr>
          <w:rStyle w:val="Emphasis"/>
          <w:rFonts w:eastAsiaTheme="majorEastAsia"/>
        </w:rPr>
        <w:t xml:space="preserve">Non </w:t>
      </w:r>
      <w:proofErr w:type="spellStart"/>
      <w:r>
        <w:rPr>
          <w:rStyle w:val="Emphasis"/>
          <w:rFonts w:eastAsiaTheme="majorEastAsia"/>
        </w:rPr>
        <w:t>liquet</w:t>
      </w:r>
      <w:proofErr w:type="spellEnd"/>
      <w:r>
        <w:rPr>
          <w:rStyle w:val="Emphasis"/>
          <w:rFonts w:eastAsiaTheme="majorEastAsia"/>
        </w:rPr>
        <w:t>, </w:t>
      </w:r>
      <w:r>
        <w:t xml:space="preserve">'It is not clear', or </w:t>
      </w:r>
      <w:proofErr w:type="spellStart"/>
      <w:r>
        <w:rPr>
          <w:rStyle w:val="Emphasis"/>
          <w:rFonts w:eastAsiaTheme="majorEastAsia"/>
        </w:rPr>
        <w:t>Amplius</w:t>
      </w:r>
      <w:proofErr w:type="spellEnd"/>
      <w:r>
        <w:rPr>
          <w:rStyle w:val="Emphasis"/>
          <w:rFonts w:eastAsiaTheme="majorEastAsia"/>
        </w:rPr>
        <w:t>, </w:t>
      </w:r>
      <w:r>
        <w:t xml:space="preserve">'More'— that is, 'More evidence needed'. This </w:t>
      </w:r>
      <w:proofErr w:type="spellStart"/>
      <w:r>
        <w:t>yerdict</w:t>
      </w:r>
      <w:proofErr w:type="spellEnd"/>
      <w:r>
        <w:t xml:space="preserve"> ended the </w:t>
      </w:r>
      <w:proofErr w:type="spellStart"/>
      <w:r>
        <w:rPr>
          <w:rStyle w:val="Emphasis"/>
          <w:rFonts w:eastAsiaTheme="majorEastAsia"/>
        </w:rPr>
        <w:t>pritna</w:t>
      </w:r>
      <w:proofErr w:type="spellEnd"/>
      <w:r>
        <w:rPr>
          <w:rStyle w:val="Emphasis"/>
          <w:rFonts w:eastAsiaTheme="majorEastAsia"/>
        </w:rPr>
        <w:t> </w:t>
      </w:r>
      <w:proofErr w:type="spellStart"/>
      <w:r>
        <w:rPr>
          <w:rStyle w:val="Emphasis"/>
          <w:rFonts w:eastAsiaTheme="majorEastAsia"/>
        </w:rPr>
        <w:t>actio</w:t>
      </w:r>
      <w:proofErr w:type="spellEnd"/>
      <w:r>
        <w:rPr>
          <w:rStyle w:val="Emphasis"/>
          <w:rFonts w:eastAsiaTheme="majorEastAsia"/>
        </w:rPr>
        <w:t>, </w:t>
      </w:r>
      <w:r>
        <w:t xml:space="preserve">or first hearing, and a </w:t>
      </w:r>
      <w:proofErr w:type="spellStart"/>
      <w:r>
        <w:rPr>
          <w:rStyle w:val="Emphasis"/>
          <w:rFonts w:eastAsiaTheme="majorEastAsia"/>
        </w:rPr>
        <w:t>secunda</w:t>
      </w:r>
      <w:proofErr w:type="spellEnd"/>
      <w:r>
        <w:rPr>
          <w:rStyle w:val="Emphasis"/>
          <w:rFonts w:eastAsiaTheme="majorEastAsia"/>
        </w:rPr>
        <w:t xml:space="preserve"> </w:t>
      </w:r>
      <w:proofErr w:type="spellStart"/>
      <w:r>
        <w:rPr>
          <w:rStyle w:val="Emphasis"/>
          <w:rFonts w:eastAsiaTheme="majorEastAsia"/>
        </w:rPr>
        <w:t>actio</w:t>
      </w:r>
      <w:proofErr w:type="spellEnd"/>
      <w:r>
        <w:rPr>
          <w:rStyle w:val="Emphasis"/>
          <w:rFonts w:eastAsiaTheme="majorEastAsia"/>
        </w:rPr>
        <w:t> </w:t>
      </w:r>
      <w:r>
        <w:t>was then called for. The case stood adjourned, often for some considerable period, and Paul could well have considered that Timothy would have had the time to come to Rome in the meantime.</w:t>
      </w:r>
    </w:p>
    <w:p w14:paraId="5EF49FDB" w14:textId="77777777" w:rsidR="008E415E" w:rsidRDefault="008E415E" w:rsidP="008E415E">
      <w:pPr>
        <w:pStyle w:val="NormalWeb"/>
      </w:pPr>
      <w:r>
        <w:t xml:space="preserve">"To stand with someone" was a technical term for the services of an advocate or witness in favour of the accused. "Advocate" means literally 'one called to one's side'. There was no-one, however, not even amongst those of his friends </w:t>
      </w:r>
      <w:proofErr w:type="gramStart"/>
      <w:r>
        <w:t>actually present</w:t>
      </w:r>
      <w:proofErr w:type="gramEnd"/>
      <w:r>
        <w:t xml:space="preserve">, to perform this service for Paul. Possibly their courage failed them as they stood in the awesome </w:t>
      </w:r>
      <w:r>
        <w:rPr>
          <w:rStyle w:val="Emphasis"/>
          <w:rFonts w:eastAsiaTheme="majorEastAsia"/>
        </w:rPr>
        <w:t>Basilica Julia </w:t>
      </w:r>
      <w:r>
        <w:t xml:space="preserve">where important cases were heard, often by the </w:t>
      </w:r>
      <w:proofErr w:type="gramStart"/>
      <w:r>
        <w:t>Emperor</w:t>
      </w:r>
      <w:proofErr w:type="gramEnd"/>
      <w:r>
        <w:t xml:space="preserve"> in person. If the Emperor Nero were in fact presiding, then the trial often proceeded more </w:t>
      </w:r>
      <w:proofErr w:type="gramStart"/>
      <w:r>
        <w:t>on the basis of</w:t>
      </w:r>
      <w:proofErr w:type="gramEnd"/>
      <w:r>
        <w:t xml:space="preserve"> the expedient and the politic than on the principles of the law. This may explain why Paul, who had been released five years earlier through lack of evidence against him was now condemned. For the climate of opinion against the Christians had altered con</w:t>
      </w:r>
      <w:r>
        <w:softHyphen/>
        <w:t xml:space="preserve">siderably since the Great Fire of Rome in AD 64. The lack of witnesses for the defence would have weighed heavily against Paul as he made his </w:t>
      </w:r>
      <w:r>
        <w:rPr>
          <w:rStyle w:val="Emphasis"/>
          <w:rFonts w:eastAsiaTheme="majorEastAsia"/>
        </w:rPr>
        <w:t>apologia </w:t>
      </w:r>
      <w:r>
        <w:t>or speech in reply to the charge.</w:t>
      </w:r>
    </w:p>
    <w:p w14:paraId="69A586E6" w14:textId="77777777" w:rsidR="008E415E" w:rsidRDefault="008E415E" w:rsidP="008E415E">
      <w:pPr>
        <w:pStyle w:val="NormalWeb"/>
      </w:pPr>
      <w:r>
        <w:rPr>
          <w:rStyle w:val="Emphasis"/>
          <w:rFonts w:eastAsiaTheme="majorEastAsia"/>
        </w:rPr>
        <w:t>"But all men forsook me": </w:t>
      </w:r>
      <w:r>
        <w:t xml:space="preserve">There is a close similarity between the Apostle's case and that of the Master, of whom it is written: "And they all forsook him and fled." And like his Master, Paul showed his capacity for forgiveness when he said, </w:t>
      </w:r>
      <w:r>
        <w:rPr>
          <w:rStyle w:val="Emphasis"/>
          <w:rFonts w:eastAsiaTheme="majorEastAsia"/>
        </w:rPr>
        <w:t>"I pray God, that it may not be laid to their charge''.</w:t>
      </w:r>
    </w:p>
    <w:p w14:paraId="0E350671" w14:textId="77777777" w:rsidR="008E415E" w:rsidRDefault="008E415E" w:rsidP="008E415E">
      <w:pPr>
        <w:pStyle w:val="NormalWeb"/>
      </w:pPr>
      <w:r>
        <w:rPr>
          <w:rStyle w:val="Strong"/>
          <w:rFonts w:eastAsiaTheme="majorEastAsia"/>
          <w:i/>
          <w:iCs/>
        </w:rPr>
        <w:t>Verse 17:</w:t>
      </w:r>
      <w:r>
        <w:rPr>
          <w:rStyle w:val="Emphasis"/>
          <w:rFonts w:eastAsiaTheme="majorEastAsia"/>
        </w:rPr>
        <w:t xml:space="preserve"> "Notwithstanding the Lord stood with </w:t>
      </w:r>
      <w:proofErr w:type="gramStart"/>
      <w:r>
        <w:rPr>
          <w:rStyle w:val="Emphasis"/>
          <w:rFonts w:eastAsiaTheme="majorEastAsia"/>
        </w:rPr>
        <w:t>me, and</w:t>
      </w:r>
      <w:proofErr w:type="gramEnd"/>
      <w:r>
        <w:rPr>
          <w:rStyle w:val="Emphasis"/>
          <w:rFonts w:eastAsiaTheme="majorEastAsia"/>
        </w:rPr>
        <w:t xml:space="preserve"> strengthened me": </w:t>
      </w:r>
      <w:r>
        <w:t xml:space="preserve">Yet there had been one silent and unseen Advocate, he who had promised his disciples that in the hour of crisis they would be given words to speak (Matthew 10:19,20). It was he who had spoken to Paul in a vision in Corinth, saying, "I am with thee" (Acts 18:9,10), and had called for the angel of God to stand by him on the heaving deck of a ship in peril on the sea (Acts 27:23). The promise of Matthew 10:24-33 was completely fulfilled, for with courage rising the Apostle looked around at the crowd thronging the Basilica, drawn from every nation under heaven, and turned his </w:t>
      </w:r>
      <w:r>
        <w:rPr>
          <w:rStyle w:val="Emphasis"/>
          <w:rFonts w:eastAsiaTheme="majorEastAsia"/>
        </w:rPr>
        <w:t>apologia </w:t>
      </w:r>
      <w:r>
        <w:t>into a spirited preaching of the Gospel: </w:t>
      </w:r>
      <w:r>
        <w:rPr>
          <w:rStyle w:val="Emphasis"/>
          <w:rFonts w:eastAsiaTheme="majorEastAsia"/>
        </w:rPr>
        <w:t>"that by me the preaching might be fully known, and that all the Gentiles might hear".</w:t>
      </w:r>
    </w:p>
    <w:p w14:paraId="2344CB35" w14:textId="77777777" w:rsidR="008E415E" w:rsidRDefault="008E415E" w:rsidP="008E415E">
      <w:pPr>
        <w:pStyle w:val="NormalWeb"/>
      </w:pPr>
      <w:r>
        <w:t>The words that had "gone before" on Paul in Acts 9:15,16 </w:t>
      </w:r>
      <w:proofErr w:type="gramStart"/>
      <w:r>
        <w:t>were</w:t>
      </w:r>
      <w:proofErr w:type="gramEnd"/>
      <w:r>
        <w:t xml:space="preserve"> now both literally and symbolically fulfilled: the Lord had shown him how great things he had had to suffer for his name's sake and his mission to the Gentiles was now fully accomplished. The word for "fully </w:t>
      </w:r>
      <w:r>
        <w:lastRenderedPageBreak/>
        <w:t>known" is rare outside Biblical usage— in verse 5 it is translated "make full proof (of thy ministry)" —and here suggests that Paul had done the same by rounding off his life of service and devotion in this last dramatic proclamation of the Gospel.</w:t>
      </w:r>
    </w:p>
    <w:p w14:paraId="213485E6" w14:textId="77777777" w:rsidR="008E415E" w:rsidRDefault="008E415E" w:rsidP="008E415E">
      <w:pPr>
        <w:pStyle w:val="NormalWeb"/>
      </w:pPr>
      <w:r>
        <w:rPr>
          <w:rStyle w:val="Emphasis"/>
          <w:rFonts w:eastAsiaTheme="majorEastAsia"/>
        </w:rPr>
        <w:t>"And I was delivered out of the mouth of the lion": </w:t>
      </w:r>
      <w:r>
        <w:t xml:space="preserve">Various possibilities have been suggested to explain this sentence. For example, Paul could have established his Roman citizenship at his "first answer", and so would have been granted the privilege of dying by the sword instead of in the amphitheatre; </w:t>
      </w:r>
      <w:proofErr w:type="gramStart"/>
      <w:r>
        <w:t>or,</w:t>
      </w:r>
      <w:proofErr w:type="gramEnd"/>
      <w:r>
        <w:t xml:space="preserve"> "the lion" was the Emperor from whose adverse judgement the Apostle was temporarily delivered. It is better, however, to recognise in the saying the Biblical expression for deliverance from extreme peril, as in Psalm 22:21 — "Save me from the lion's mouth."</w:t>
      </w:r>
    </w:p>
    <w:p w14:paraId="770193A1" w14:textId="77777777" w:rsidR="008E415E" w:rsidRDefault="008E415E" w:rsidP="008E415E">
      <w:pPr>
        <w:pStyle w:val="NormalWeb"/>
      </w:pPr>
      <w:r>
        <w:t>2 Timothy 4 and Psalm 22</w:t>
      </w:r>
    </w:p>
    <w:p w14:paraId="128987D8" w14:textId="77777777" w:rsidR="008E415E" w:rsidRDefault="008E415E" w:rsidP="008E415E">
      <w:pPr>
        <w:pStyle w:val="NormalWeb"/>
      </w:pPr>
      <w:r>
        <w:t>It has been pointed out that in these closing verses Paul has had the sufferings of the Lord as expressed in Psalm 22 very much in </w:t>
      </w:r>
      <w:proofErr w:type="gramStart"/>
      <w:r>
        <w:t>mind, and</w:t>
      </w:r>
      <w:proofErr w:type="gramEnd"/>
      <w:r>
        <w:t xml:space="preserve"> has drawn comfort from them. </w:t>
      </w:r>
    </w:p>
    <w:p w14:paraId="412D22CA" w14:textId="77777777" w:rsidR="008E415E" w:rsidRDefault="008E415E" w:rsidP="008E415E">
      <w:pPr>
        <w:pStyle w:val="NormalWeb"/>
      </w:pPr>
      <w:r>
        <w:rPr>
          <w:rStyle w:val="Strong"/>
          <w:rFonts w:eastAsiaTheme="majorEastAsia"/>
          <w:i/>
          <w:iCs/>
        </w:rPr>
        <w:t>Verse 18:</w:t>
      </w:r>
      <w:r>
        <w:rPr>
          <w:rStyle w:val="Emphasis"/>
          <w:rFonts w:eastAsiaTheme="majorEastAsia"/>
        </w:rPr>
        <w:t xml:space="preserve"> "And the Lord shall deliver me from every evil work": </w:t>
      </w:r>
      <w:r>
        <w:t xml:space="preserve">If it be argued that Paul was not in fact delivered since he went forth to his death, then this verse should put all in true perspective. The Lord will indeed deliver him as he had done in the past, not simply from danger and distress but from death </w:t>
      </w:r>
      <w:proofErr w:type="gramStart"/>
      <w:r>
        <w:t>itself, when</w:t>
      </w:r>
      <w:proofErr w:type="gramEnd"/>
      <w:r>
        <w:t xml:space="preserve"> he giveth him the victory in the day of resurrection. He had learned that the Lord's strength was made perfect in weakness, and that he who had spread the tabernacle of his power over his apostle (2 Corinthians 12:9, RV margin) would lead him safely through the valley of the shadow.</w:t>
      </w:r>
    </w:p>
    <w:p w14:paraId="7B9C777F" w14:textId="77777777" w:rsidR="008E415E" w:rsidRDefault="008E415E" w:rsidP="008E415E">
      <w:pPr>
        <w:pStyle w:val="NormalWeb"/>
      </w:pPr>
      <w:r>
        <w:rPr>
          <w:rStyle w:val="Emphasis"/>
          <w:rFonts w:eastAsiaTheme="majorEastAsia"/>
        </w:rPr>
        <w:t>"And will preserve me unto his heavenly kingdom: to whom be glory for ever and ever. Amen": </w:t>
      </w:r>
      <w:r>
        <w:t xml:space="preserve">This word for "heavenly" is used almost exclusively by Paul in the New </w:t>
      </w:r>
      <w:proofErr w:type="gramStart"/>
      <w:r>
        <w:t>Testament, and</w:t>
      </w:r>
      <w:proofErr w:type="gramEnd"/>
      <w:r>
        <w:t xml:space="preserve"> is the opposite of that which is "of the earth, </w:t>
      </w:r>
      <w:r>
        <w:rPr>
          <w:rStyle w:val="Emphasis"/>
          <w:rFonts w:eastAsiaTheme="majorEastAsia"/>
        </w:rPr>
        <w:t>earthy". </w:t>
      </w:r>
      <w:r>
        <w:t>No doubt his thoughts run here on the hope of the resurrection, on which he had dwelt at some length in 1 Corinthians 15. He who had borne the image of the earthy now waited for his liberation from his earthly taber</w:t>
      </w:r>
      <w:r>
        <w:softHyphen/>
        <w:t>nacle in the kingdom of his heavenly Father. The Apostle was given to outbursts of praise and thanksgiving (see Romans 11:33-36; 1 Timothy 1:17; 6:16, with notes on pages 35, 196, 215-219). What more appropriate than that here the phrases which spring so spontaneously to his mind are taken from the prayer which the Lord taught his disciples to pray, and in which every duty, every proper request and every ascription of praise is summed up: "Deliver us from evil. For thine is the kingdom, the power, and the glory, for ever and ever. Amen."</w:t>
      </w:r>
    </w:p>
    <w:p w14:paraId="3CA1345B" w14:textId="77777777" w:rsidR="008E415E" w:rsidRDefault="008E415E" w:rsidP="008E415E">
      <w:pPr>
        <w:pStyle w:val="NormalWeb"/>
      </w:pPr>
      <w:r>
        <w:rPr>
          <w:rStyle w:val="Strong"/>
          <w:rFonts w:eastAsiaTheme="majorEastAsia"/>
        </w:rPr>
        <w:t>4:19-22—Final Salutations and Farewells</w:t>
      </w:r>
    </w:p>
    <w:p w14:paraId="0F624C38" w14:textId="77777777" w:rsidR="008E415E" w:rsidRDefault="008E415E" w:rsidP="008E415E">
      <w:pPr>
        <w:pStyle w:val="NormalWeb"/>
      </w:pPr>
      <w:r>
        <w:rPr>
          <w:rStyle w:val="Strong"/>
          <w:rFonts w:eastAsiaTheme="majorEastAsia"/>
          <w:i/>
          <w:iCs/>
        </w:rPr>
        <w:t>Verse 19: </w:t>
      </w:r>
      <w:r>
        <w:rPr>
          <w:rStyle w:val="Emphasis"/>
          <w:rFonts w:eastAsiaTheme="majorEastAsia"/>
        </w:rPr>
        <w:t>"Salute Prisca and Aquila, and the household of Onesiphorus": </w:t>
      </w:r>
      <w:r>
        <w:t xml:space="preserve">The Epistle comes finally to a conclusion with a characteristic list of greetings, to Prisca and Aquila and to the household of Onesiphorus. For the note on the latter see 1:16-18 and pages 247-249. Prisca, or to give her more usual diminutive name, Priscilla, and Aquila were old friends and fellow servants of the Apostle, with whom he had once lodged and who had evidently breathed the very spirit of the Truth wherever they set up their abode, offering hospitality and instruction; and evidently in Rome there had been an ecclesia in their house (Acts 18:2,18,26; Romans 16:3; 1 Corinthians 16:19). Why Paul should use the more formal name of </w:t>
      </w:r>
      <w:r>
        <w:rPr>
          <w:rStyle w:val="Emphasis"/>
          <w:rFonts w:eastAsiaTheme="majorEastAsia"/>
        </w:rPr>
        <w:t>Prisca </w:t>
      </w:r>
      <w:r>
        <w:t>here we cannot tell, but it is fitting that she and her husband should be in his last thoughts.</w:t>
      </w:r>
    </w:p>
    <w:p w14:paraId="4912CCEC" w14:textId="77777777" w:rsidR="008E415E" w:rsidRDefault="008E415E" w:rsidP="008E415E">
      <w:pPr>
        <w:pStyle w:val="NormalWeb"/>
      </w:pPr>
      <w:r>
        <w:rPr>
          <w:rStyle w:val="Strong"/>
          <w:rFonts w:eastAsiaTheme="majorEastAsia"/>
          <w:i/>
          <w:iCs/>
        </w:rPr>
        <w:lastRenderedPageBreak/>
        <w:t xml:space="preserve">Verse 20: </w:t>
      </w:r>
      <w:r>
        <w:rPr>
          <w:rStyle w:val="Emphasis"/>
          <w:rFonts w:eastAsiaTheme="majorEastAsia"/>
        </w:rPr>
        <w:t>"Erastus abode at Corinth": </w:t>
      </w:r>
      <w:r>
        <w:t xml:space="preserve">There was an Erastus who was city treasurer of Corinth (Romans 16:23). The one referred to here was more likely the travel companion of Timothy on the way to Macedonia (Acts 19:22). On the other </w:t>
      </w:r>
      <w:proofErr w:type="gramStart"/>
      <w:r>
        <w:t>hand</w:t>
      </w:r>
      <w:proofErr w:type="gramEnd"/>
      <w:r>
        <w:t xml:space="preserve"> the </w:t>
      </w:r>
      <w:r>
        <w:rPr>
          <w:rStyle w:val="Emphasis"/>
          <w:rFonts w:eastAsiaTheme="majorEastAsia"/>
        </w:rPr>
        <w:t>"Trophimus" </w:t>
      </w:r>
      <w:r>
        <w:t xml:space="preserve">whom Paul had </w:t>
      </w:r>
      <w:r>
        <w:rPr>
          <w:rStyle w:val="Emphasis"/>
          <w:rFonts w:eastAsiaTheme="majorEastAsia"/>
        </w:rPr>
        <w:t xml:space="preserve">"left </w:t>
      </w:r>
      <w:proofErr w:type="spellStart"/>
      <w:r>
        <w:rPr>
          <w:rStyle w:val="Emphasis"/>
          <w:rFonts w:eastAsiaTheme="majorEastAsia"/>
        </w:rPr>
        <w:t>atMiletum</w:t>
      </w:r>
      <w:proofErr w:type="spellEnd"/>
      <w:r>
        <w:rPr>
          <w:rStyle w:val="Emphasis"/>
          <w:rFonts w:eastAsiaTheme="majorEastAsia"/>
        </w:rPr>
        <w:t xml:space="preserve"> sick" </w:t>
      </w:r>
      <w:r>
        <w:t>had companied with Tychicus (Acts 20) and with Paul in Jerusalem (Acts 21:29), where the sight of the two men together led to Paul's arrest. Paul in effect resumes from verse 12 his explanation of the absence from Rome of some of the former members of his company whom we should have expected to be with him in his last crisis.</w:t>
      </w:r>
    </w:p>
    <w:p w14:paraId="714C45A2" w14:textId="77777777" w:rsidR="008E415E" w:rsidRDefault="008E415E" w:rsidP="008E415E">
      <w:pPr>
        <w:pStyle w:val="NormalWeb"/>
      </w:pPr>
      <w:r>
        <w:rPr>
          <w:rStyle w:val="Strong"/>
          <w:rFonts w:eastAsiaTheme="majorEastAsia"/>
          <w:i/>
          <w:iCs/>
        </w:rPr>
        <w:t>Verse 21: </w:t>
      </w:r>
      <w:r>
        <w:rPr>
          <w:rStyle w:val="Emphasis"/>
          <w:rFonts w:eastAsiaTheme="majorEastAsia"/>
        </w:rPr>
        <w:t>"Do thy diligence to come before winter": </w:t>
      </w:r>
      <w:r>
        <w:t>The urgent request is repeated and with it he joins the greetings from brethren and sisters, perhaps members of the community at Rome. It would appear from Romans 16 that there was more than one ecclesia there, since besides that in the house of Aquila and Priscilla there seem to have been at least two other groups (verses 5,14,15; possibly also 10).</w:t>
      </w:r>
    </w:p>
    <w:p w14:paraId="16185822" w14:textId="77777777" w:rsidR="008E415E" w:rsidRDefault="008E415E" w:rsidP="008E415E">
      <w:pPr>
        <w:pStyle w:val="NormalWeb"/>
      </w:pPr>
      <w:r>
        <w:rPr>
          <w:rStyle w:val="Emphasis"/>
          <w:rFonts w:eastAsiaTheme="majorEastAsia"/>
        </w:rPr>
        <w:t xml:space="preserve">"Eubulus </w:t>
      </w:r>
      <w:proofErr w:type="spellStart"/>
      <w:r>
        <w:rPr>
          <w:rStyle w:val="Emphasis"/>
          <w:rFonts w:eastAsiaTheme="majorEastAsia"/>
        </w:rPr>
        <w:t>saluteth</w:t>
      </w:r>
      <w:proofErr w:type="spellEnd"/>
      <w:r>
        <w:rPr>
          <w:rStyle w:val="Emphasis"/>
          <w:rFonts w:eastAsiaTheme="majorEastAsia"/>
        </w:rPr>
        <w:t xml:space="preserve"> thee, and Pudens, and Linus, and Claudia, and all the brethren" </w:t>
      </w:r>
      <w:r>
        <w:t xml:space="preserve">(RV): There is little to identify those named beyond what tradition has to offer. Linus was said to have been "the first bishop of Rome" for twelve years after Paul's </w:t>
      </w:r>
      <w:proofErr w:type="gramStart"/>
      <w:r>
        <w:t>death, and</w:t>
      </w:r>
      <w:proofErr w:type="gramEnd"/>
      <w:r>
        <w:t xml:space="preserve"> is usual</w:t>
      </w:r>
      <w:r>
        <w:softHyphen/>
        <w:t xml:space="preserve">ly listed after Peter amongst the heads of the Roman Catholic Church. We are more concerned with the real if unknown figures who were our brethren in the first century and who drew their spiritual learning from the beloved Apostle. It is fitting that "Amen" ("The Lord say so too"—see 1 Kings 1:36 and Jeremiah 28:6) should figure twice in this short chapter, which probably contains the last words Paul ever wrote. </w:t>
      </w:r>
      <w:proofErr w:type="gramStart"/>
      <w:r>
        <w:t>It seems as though</w:t>
      </w:r>
      <w:proofErr w:type="gramEnd"/>
      <w:r>
        <w:t xml:space="preserve"> the Apostle is thinking of him in whom "all the promises of God are Yea, and in him Amen" (2 Corinthians 1:20). And through the medium of the </w:t>
      </w:r>
      <w:proofErr w:type="gramStart"/>
      <w:r>
        <w:t>Scripture</w:t>
      </w:r>
      <w:proofErr w:type="gramEnd"/>
      <w:r>
        <w:t xml:space="preserve"> he sends to us, as he did to Timothy, his final greeting:</w:t>
      </w:r>
    </w:p>
    <w:p w14:paraId="3EF9C2A1" w14:textId="77777777" w:rsidR="008E415E" w:rsidRDefault="008E415E" w:rsidP="008E415E">
      <w:pPr>
        <w:pStyle w:val="NormalWeb"/>
      </w:pPr>
      <w:r>
        <w:rPr>
          <w:rStyle w:val="Strong"/>
          <w:rFonts w:eastAsiaTheme="majorEastAsia"/>
          <w:i/>
          <w:iCs/>
        </w:rPr>
        <w:t xml:space="preserve">Verse 22: </w:t>
      </w:r>
      <w:r>
        <w:rPr>
          <w:rStyle w:val="Emphasis"/>
          <w:rFonts w:eastAsiaTheme="majorEastAsia"/>
        </w:rPr>
        <w:t>"The Lord Jesus Christ be with thy spirit. Grace be with you. Amen. "</w:t>
      </w:r>
    </w:p>
    <w:p w14:paraId="0EAC6FC3" w14:textId="77777777" w:rsidR="008E415E" w:rsidRDefault="008E415E" w:rsidP="008E415E">
      <w:pPr>
        <w:pStyle w:val="NormalWeb"/>
      </w:pPr>
      <w:r>
        <w:t>ESSAY 38 The "Word of God" in the New Testament</w:t>
      </w:r>
    </w:p>
    <w:p w14:paraId="08483414" w14:textId="77777777" w:rsidR="008E415E" w:rsidRDefault="008E415E" w:rsidP="008E415E">
      <w:pPr>
        <w:pStyle w:val="NormalWeb"/>
      </w:pPr>
      <w:r>
        <w:t>IT IS important that we should briefly survey the usage in the New Testament of the phrase "the word of God", or sometimes as here (2 Timothy 4:2), simply "the word". We do not here distinguish the subjective sense—</w:t>
      </w:r>
      <w:r>
        <w:rPr>
          <w:rStyle w:val="Emphasis"/>
          <w:rFonts w:eastAsiaTheme="majorEastAsia"/>
        </w:rPr>
        <w:t>the word which came from God</w:t>
      </w:r>
      <w:r>
        <w:t>— and the objective—</w:t>
      </w:r>
      <w:r>
        <w:rPr>
          <w:rStyle w:val="Emphasis"/>
          <w:rFonts w:eastAsiaTheme="majorEastAsia"/>
        </w:rPr>
        <w:t>the word which tells us about God</w:t>
      </w:r>
      <w:r>
        <w:t xml:space="preserve">—since for reasons we have discussed before these two meanings can ultimately only amount to the same thing. There is nothing that can be known of God which God Himself has not revealed. "Canst thou by searching find out God?" (Job 11:7). "Even so the things of God </w:t>
      </w:r>
      <w:proofErr w:type="spellStart"/>
      <w:r>
        <w:t>knoweth</w:t>
      </w:r>
      <w:proofErr w:type="spellEnd"/>
      <w:r>
        <w:t xml:space="preserve"> no man, but the Spirit of God . . . For </w:t>
      </w:r>
      <w:proofErr w:type="gramStart"/>
      <w:r>
        <w:t>who</w:t>
      </w:r>
      <w:proofErr w:type="gramEnd"/>
      <w:r>
        <w:t xml:space="preserve"> hath known the mind of the Lord, that he may instruct him?" (1 Corinthians 2:11-16).</w:t>
      </w:r>
    </w:p>
    <w:p w14:paraId="5502AB7F" w14:textId="77777777" w:rsidR="008E415E" w:rsidRDefault="008E415E" w:rsidP="008E415E">
      <w:pPr>
        <w:pStyle w:val="NormalWeb"/>
      </w:pPr>
      <w:r>
        <w:t>It will be convenient for this brief study to follow the classifica</w:t>
      </w:r>
      <w:r>
        <w:softHyphen/>
        <w:t xml:space="preserve">tion given by J. H. Bernard in his notes on 1 Timothy 4:5 in the small volume on "The Pastoral Epistles" in the series on </w:t>
      </w:r>
      <w:r>
        <w:rPr>
          <w:rStyle w:val="Emphasis"/>
          <w:rFonts w:eastAsiaTheme="majorEastAsia"/>
        </w:rPr>
        <w:t>The Cambridge Greek Testament for Schools and Colleges. </w:t>
      </w:r>
      <w:r>
        <w:t xml:space="preserve">This book, now long out of print, is itself a testimony to the change in attitude towards the Scriptures since the close of the nineteenth century, since no school </w:t>
      </w:r>
      <w:proofErr w:type="gramStart"/>
      <w:r>
        <w:t>text-book</w:t>
      </w:r>
      <w:proofErr w:type="gramEnd"/>
      <w:r>
        <w:t xml:space="preserve"> of today approaches the study of them with such detail, insight and reverence for their Divine origin, even where all the author's conclusions are not equally acceptable.</w:t>
      </w:r>
    </w:p>
    <w:p w14:paraId="627A04DF" w14:textId="77777777" w:rsidR="008E415E" w:rsidRDefault="008E415E" w:rsidP="008E415E">
      <w:pPr>
        <w:pStyle w:val="NormalWeb"/>
      </w:pPr>
      <w:r>
        <w:t xml:space="preserve">In the Old Testament "the word of the LORD" refers almost invariably to the word which God had </w:t>
      </w:r>
      <w:proofErr w:type="gramStart"/>
      <w:r>
        <w:t>actually spoken</w:t>
      </w:r>
      <w:proofErr w:type="gramEnd"/>
      <w:r>
        <w:t xml:space="preserve"> or caused to be spoken through Moses or the prophets.</w:t>
      </w:r>
    </w:p>
    <w:p w14:paraId="7E19C1C4" w14:textId="77777777" w:rsidR="008E415E" w:rsidRDefault="008E415E" w:rsidP="008E415E">
      <w:pPr>
        <w:pStyle w:val="NormalWeb"/>
      </w:pPr>
      <w:r>
        <w:lastRenderedPageBreak/>
        <w:t xml:space="preserve">In the New Testament this is still the primary sense, but it is possible to distinguish between </w:t>
      </w:r>
      <w:proofErr w:type="spellStart"/>
      <w:r>
        <w:rPr>
          <w:rStyle w:val="Emphasis"/>
          <w:rFonts w:eastAsiaTheme="majorEastAsia"/>
        </w:rPr>
        <w:t>ho</w:t>
      </w:r>
      <w:proofErr w:type="spellEnd"/>
      <w:r>
        <w:rPr>
          <w:rStyle w:val="Emphasis"/>
          <w:rFonts w:eastAsiaTheme="majorEastAsia"/>
        </w:rPr>
        <w:t xml:space="preserve"> logos </w:t>
      </w:r>
      <w:proofErr w:type="spellStart"/>
      <w:r>
        <w:rPr>
          <w:rStyle w:val="Emphasis"/>
          <w:rFonts w:eastAsiaTheme="majorEastAsia"/>
        </w:rPr>
        <w:t>tou</w:t>
      </w:r>
      <w:proofErr w:type="spellEnd"/>
      <w:r>
        <w:rPr>
          <w:rStyle w:val="Emphasis"/>
          <w:rFonts w:eastAsiaTheme="majorEastAsia"/>
        </w:rPr>
        <w:t xml:space="preserve"> </w:t>
      </w:r>
      <w:proofErr w:type="spellStart"/>
      <w:r>
        <w:rPr>
          <w:rStyle w:val="Emphasis"/>
          <w:rFonts w:eastAsiaTheme="majorEastAsia"/>
        </w:rPr>
        <w:t>theou</w:t>
      </w:r>
      <w:proofErr w:type="spellEnd"/>
      <w:r>
        <w:rPr>
          <w:rStyle w:val="Emphasis"/>
          <w:rFonts w:eastAsiaTheme="majorEastAsia"/>
        </w:rPr>
        <w:t> </w:t>
      </w:r>
      <w:r>
        <w:t xml:space="preserve">and </w:t>
      </w:r>
      <w:r>
        <w:rPr>
          <w:rStyle w:val="Emphasis"/>
          <w:rFonts w:eastAsiaTheme="majorEastAsia"/>
        </w:rPr>
        <w:t xml:space="preserve">to rhema </w:t>
      </w:r>
      <w:proofErr w:type="spellStart"/>
      <w:r>
        <w:rPr>
          <w:rStyle w:val="Emphasis"/>
          <w:rFonts w:eastAsiaTheme="majorEastAsia"/>
        </w:rPr>
        <w:t>tou</w:t>
      </w:r>
      <w:proofErr w:type="spellEnd"/>
      <w:r>
        <w:rPr>
          <w:rStyle w:val="Emphasis"/>
          <w:rFonts w:eastAsiaTheme="majorEastAsia"/>
        </w:rPr>
        <w:t> </w:t>
      </w:r>
      <w:proofErr w:type="spellStart"/>
      <w:r>
        <w:rPr>
          <w:rStyle w:val="Emphasis"/>
          <w:rFonts w:eastAsiaTheme="majorEastAsia"/>
        </w:rPr>
        <w:t>theou</w:t>
      </w:r>
      <w:proofErr w:type="spellEnd"/>
      <w:r>
        <w:rPr>
          <w:rStyle w:val="Emphasis"/>
          <w:rFonts w:eastAsiaTheme="majorEastAsia"/>
        </w:rPr>
        <w:t>, </w:t>
      </w:r>
      <w:r>
        <w:t xml:space="preserve">both translated as "the word of God". </w:t>
      </w:r>
      <w:r>
        <w:rPr>
          <w:rStyle w:val="Emphasis"/>
          <w:rFonts w:eastAsiaTheme="majorEastAsia"/>
        </w:rPr>
        <w:t>Rhema </w:t>
      </w:r>
      <w:r>
        <w:t>is more strictly a special utterance for a special purpose, as in Luke 3:2:</w:t>
      </w:r>
    </w:p>
    <w:p w14:paraId="3D2B657A" w14:textId="77777777" w:rsidR="008E415E" w:rsidRDefault="008E415E" w:rsidP="008E415E">
      <w:pPr>
        <w:pStyle w:val="NormalWeb"/>
      </w:pPr>
      <w:r>
        <w:t xml:space="preserve">"The word of God came unto John the son of Zacharias in the wilderness"; in Matthew 4:4—"Every </w:t>
      </w:r>
      <w:r>
        <w:rPr>
          <w:rStyle w:val="Emphasis"/>
          <w:rFonts w:eastAsiaTheme="majorEastAsia"/>
        </w:rPr>
        <w:t>word </w:t>
      </w:r>
      <w:r>
        <w:t xml:space="preserve">that </w:t>
      </w:r>
      <w:proofErr w:type="spellStart"/>
      <w:r>
        <w:t>proceedeth</w:t>
      </w:r>
      <w:proofErr w:type="spellEnd"/>
      <w:r>
        <w:t> out of the mouth of God"; and notably in Acts 11:16—"Then remembered I the word of the Lord (Jesus), how that he said, John indeed baptized with water; but ye shall be baptized with the Holy Spirit". A concordance will reveal many similar passages, and it is interesting to note in passing that what the angel in fact said to Zacharias in Luke 1:37 was not that </w:t>
      </w:r>
      <w:proofErr w:type="spellStart"/>
      <w:r>
        <w:t xml:space="preserve">no </w:t>
      </w:r>
      <w:r>
        <w:rPr>
          <w:rStyle w:val="Emphasis"/>
          <w:rFonts w:eastAsiaTheme="majorEastAsia"/>
        </w:rPr>
        <w:t>thing</w:t>
      </w:r>
      <w:proofErr w:type="spellEnd"/>
      <w:r>
        <w:rPr>
          <w:rStyle w:val="Emphasis"/>
          <w:rFonts w:eastAsiaTheme="majorEastAsia"/>
        </w:rPr>
        <w:t> </w:t>
      </w:r>
      <w:r>
        <w:t xml:space="preserve">shall be impossible, but "With God no </w:t>
      </w:r>
      <w:r>
        <w:rPr>
          <w:rStyle w:val="Emphasis"/>
          <w:rFonts w:eastAsiaTheme="majorEastAsia"/>
        </w:rPr>
        <w:t xml:space="preserve">word </w:t>
      </w:r>
      <w:r>
        <w:t>(RV) shall be impossible"!</w:t>
      </w:r>
    </w:p>
    <w:p w14:paraId="44E0DB1A" w14:textId="77777777" w:rsidR="008E415E" w:rsidRDefault="008E415E" w:rsidP="008E415E">
      <w:pPr>
        <w:pStyle w:val="NormalWeb"/>
      </w:pPr>
      <w:r>
        <w:rPr>
          <w:rStyle w:val="Strong"/>
          <w:rFonts w:eastAsiaTheme="majorEastAsia"/>
        </w:rPr>
        <w:t>The Whole Revelation of God</w:t>
      </w:r>
    </w:p>
    <w:p w14:paraId="01424FDD" w14:textId="77777777" w:rsidR="008E415E" w:rsidRDefault="008E415E" w:rsidP="008E415E">
      <w:pPr>
        <w:pStyle w:val="NormalWeb"/>
      </w:pPr>
      <w:r>
        <w:t xml:space="preserve">The more familiar New Testament phrase is </w:t>
      </w:r>
      <w:proofErr w:type="spellStart"/>
      <w:r>
        <w:rPr>
          <w:rStyle w:val="Emphasis"/>
          <w:rFonts w:eastAsiaTheme="majorEastAsia"/>
        </w:rPr>
        <w:t>ho</w:t>
      </w:r>
      <w:proofErr w:type="spellEnd"/>
      <w:r>
        <w:rPr>
          <w:rStyle w:val="Emphasis"/>
          <w:rFonts w:eastAsiaTheme="majorEastAsia"/>
        </w:rPr>
        <w:t xml:space="preserve"> logos </w:t>
      </w:r>
      <w:proofErr w:type="spellStart"/>
      <w:r>
        <w:rPr>
          <w:rStyle w:val="Emphasis"/>
          <w:rFonts w:eastAsiaTheme="majorEastAsia"/>
        </w:rPr>
        <w:t>tou</w:t>
      </w:r>
      <w:proofErr w:type="spellEnd"/>
      <w:r>
        <w:rPr>
          <w:rStyle w:val="Emphasis"/>
          <w:rFonts w:eastAsiaTheme="majorEastAsia"/>
        </w:rPr>
        <w:t xml:space="preserve"> </w:t>
      </w:r>
      <w:proofErr w:type="spellStart"/>
      <w:r>
        <w:rPr>
          <w:rStyle w:val="Emphasis"/>
          <w:rFonts w:eastAsiaTheme="majorEastAsia"/>
        </w:rPr>
        <w:t>theou</w:t>
      </w:r>
      <w:proofErr w:type="spellEnd"/>
      <w:r>
        <w:rPr>
          <w:rStyle w:val="Emphasis"/>
          <w:rFonts w:eastAsiaTheme="majorEastAsia"/>
        </w:rPr>
        <w:t>, </w:t>
      </w:r>
      <w:r>
        <w:t xml:space="preserve">"the word of God", which also has as its primary idea 'the word which came from God'. But its meaning developed into 'the whole revealed message of God to the world'. In this sense it is a synonym for the Gospel as preached by Christ and the apostles. Luke, for example, uses it four times in his Gospel record and 12 times in the Acts. </w:t>
      </w:r>
      <w:proofErr w:type="gramStart"/>
      <w:r>
        <w:t>So</w:t>
      </w:r>
      <w:proofErr w:type="gramEnd"/>
      <w:r>
        <w:t xml:space="preserve"> the seed in the parable is the word of God, and there is a blessing pronounced upon those who both </w:t>
      </w:r>
      <w:proofErr w:type="spellStart"/>
      <w:r>
        <w:t>hear</w:t>
      </w:r>
      <w:proofErr w:type="spellEnd"/>
      <w:r>
        <w:t xml:space="preserve"> and do it. The word is preached, proclaimed, </w:t>
      </w:r>
      <w:proofErr w:type="gramStart"/>
      <w:r>
        <w:t>taught</w:t>
      </w:r>
      <w:proofErr w:type="gramEnd"/>
      <w:r>
        <w:t xml:space="preserve"> and spread abroad, to be received with open heart and obeyed. Paul often uses the phrase in the same sense, as in the Letters to Corinth (1 Corinthians 14:36; 2 Corinthians 2:17; 4:2), and in 1 Thessalonians 2:13 it is contrasted with the word of men.</w:t>
      </w:r>
    </w:p>
    <w:p w14:paraId="67FE7579" w14:textId="77777777" w:rsidR="008E415E" w:rsidRDefault="008E415E" w:rsidP="008E415E">
      <w:pPr>
        <w:pStyle w:val="NormalWeb"/>
      </w:pPr>
      <w:r>
        <w:t xml:space="preserve">In the Apocalypse the same idea is contained in such verses as "(John) bare record of the word of God, and of the testimony of Jesus Christ, and of the things that he saw" (1:2; also 1:9; 6:9; 20:4). In the same book (19:13) </w:t>
      </w:r>
      <w:proofErr w:type="gramStart"/>
      <w:r>
        <w:t>and also</w:t>
      </w:r>
      <w:proofErr w:type="gramEnd"/>
      <w:r>
        <w:t xml:space="preserve"> in John's Gospel (1:1-3), the word is the Word that is "made flesh", the manifestation in life among men of all the fulness of God's purpose and glory, which through the written and spoken word has been conveyed to men.</w:t>
      </w:r>
    </w:p>
    <w:p w14:paraId="27ED98E6" w14:textId="77777777" w:rsidR="008E415E" w:rsidRDefault="008E415E" w:rsidP="008E415E">
      <w:pPr>
        <w:pStyle w:val="NormalWeb"/>
      </w:pPr>
      <w:r>
        <w:t>It is noteworthy, however, that throughout all these shades of meaning, the foundation lies in the word spoken in the past and brought to a fulfilment in the message preached: the apostles spoke "none other things than those which the prophets and Moses did say should come" (Acts 26:22). Paul had a "dispensa</w:t>
      </w:r>
      <w:r>
        <w:softHyphen/>
        <w:t xml:space="preserve">tion of God ... </w:t>
      </w:r>
      <w:r>
        <w:rPr>
          <w:rStyle w:val="Emphasis"/>
          <w:rFonts w:eastAsiaTheme="majorEastAsia"/>
        </w:rPr>
        <w:t>to fulfil the word of God" </w:t>
      </w:r>
      <w:r>
        <w:t>(Colossians 1:25).</w:t>
      </w:r>
    </w:p>
    <w:p w14:paraId="610F6ABF" w14:textId="77777777" w:rsidR="008E415E" w:rsidRDefault="008E415E" w:rsidP="008E415E">
      <w:pPr>
        <w:pStyle w:val="NormalWeb"/>
      </w:pPr>
      <w:r>
        <w:rPr>
          <w:rStyle w:val="Strong"/>
          <w:rFonts w:eastAsiaTheme="majorEastAsia"/>
        </w:rPr>
        <w:t>The Scriptures and the Word</w:t>
      </w:r>
    </w:p>
    <w:p w14:paraId="277F0E42" w14:textId="77777777" w:rsidR="008E415E" w:rsidRDefault="008E415E" w:rsidP="008E415E">
      <w:pPr>
        <w:pStyle w:val="NormalWeb"/>
      </w:pPr>
      <w:r>
        <w:t xml:space="preserve">What is important for us all is the undoubted fact that the term "Word of God" is correctly applied to the Scriptures, which are the written record of what God has revealed, whether originally by the living voice from heaven, in the words spoken through the prophets and apostles, or in the life of the Word made flesh. Statements like "the Bible is not the word of God, although it contains it" are neither helpful nor accurate, and in view of the Apostle's emphasis on </w:t>
      </w:r>
      <w:r>
        <w:rPr>
          <w:rStyle w:val="Emphasis"/>
          <w:rFonts w:eastAsiaTheme="majorEastAsia"/>
        </w:rPr>
        <w:t>the inspiration of the Scripture </w:t>
      </w:r>
      <w:r>
        <w:t>(Essay 27) are downright misleading. We can add the testimony of the Lord Jesus when he contrasts the writings of men with those of God: "Thus have ye made the commandment of God of none effect by your tradition" (Matthew 15:6), he says on more than one occasion, often clinching an argument with "Have ye never read . . .?" or repelling the tempter with "It is written", and confirming his words with "And the scripture cannot be broken".</w:t>
      </w:r>
    </w:p>
    <w:p w14:paraId="5052D0E5" w14:textId="77777777" w:rsidR="008E415E" w:rsidRDefault="008E415E" w:rsidP="008E415E">
      <w:pPr>
        <w:pStyle w:val="NormalWeb"/>
      </w:pPr>
      <w:r>
        <w:lastRenderedPageBreak/>
        <w:t xml:space="preserve">The vital importance of "the word", then, in the form in which it has come down to us, cannot be exaggerated. For the problems and pressures of the last days there can still be no better, more solemn command, than "Herald forth the word", with all the zeal, </w:t>
      </w:r>
      <w:proofErr w:type="gramStart"/>
      <w:r>
        <w:t>effort</w:t>
      </w:r>
      <w:proofErr w:type="gramEnd"/>
      <w:r>
        <w:t xml:space="preserve"> and constancy we can command. There is no more effective advice that can </w:t>
      </w:r>
      <w:proofErr w:type="gramStart"/>
      <w:r>
        <w:t>be</w:t>
      </w:r>
      <w:proofErr w:type="gramEnd"/>
      <w:r>
        <w:t xml:space="preserve"> offered us.</w:t>
      </w:r>
    </w:p>
    <w:p w14:paraId="74FA860C"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15E"/>
    <w:rsid w:val="00346F59"/>
    <w:rsid w:val="008E415E"/>
    <w:rsid w:val="00D94D89"/>
    <w:rsid w:val="00DD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F40A6"/>
  <w15:chartTrackingRefBased/>
  <w15:docId w15:val="{183D4C33-DD45-40CE-80ED-1E2CC586A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4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4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4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4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4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4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4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4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4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4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4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4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4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4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4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4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415E"/>
    <w:rPr>
      <w:rFonts w:eastAsiaTheme="majorEastAsia" w:cstheme="majorBidi"/>
      <w:color w:val="272727" w:themeColor="text1" w:themeTint="D8"/>
    </w:rPr>
  </w:style>
  <w:style w:type="paragraph" w:styleId="Title">
    <w:name w:val="Title"/>
    <w:basedOn w:val="Normal"/>
    <w:next w:val="Normal"/>
    <w:link w:val="TitleChar"/>
    <w:uiPriority w:val="10"/>
    <w:qFormat/>
    <w:rsid w:val="008E4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4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4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415E"/>
    <w:pPr>
      <w:spacing w:before="160"/>
      <w:jc w:val="center"/>
    </w:pPr>
    <w:rPr>
      <w:i/>
      <w:iCs/>
      <w:color w:val="404040" w:themeColor="text1" w:themeTint="BF"/>
    </w:rPr>
  </w:style>
  <w:style w:type="character" w:customStyle="1" w:styleId="QuoteChar">
    <w:name w:val="Quote Char"/>
    <w:basedOn w:val="DefaultParagraphFont"/>
    <w:link w:val="Quote"/>
    <w:uiPriority w:val="29"/>
    <w:rsid w:val="008E415E"/>
    <w:rPr>
      <w:i/>
      <w:iCs/>
      <w:color w:val="404040" w:themeColor="text1" w:themeTint="BF"/>
    </w:rPr>
  </w:style>
  <w:style w:type="paragraph" w:styleId="ListParagraph">
    <w:name w:val="List Paragraph"/>
    <w:basedOn w:val="Normal"/>
    <w:uiPriority w:val="34"/>
    <w:qFormat/>
    <w:rsid w:val="008E415E"/>
    <w:pPr>
      <w:ind w:left="720"/>
      <w:contextualSpacing/>
    </w:pPr>
  </w:style>
  <w:style w:type="character" w:styleId="IntenseEmphasis">
    <w:name w:val="Intense Emphasis"/>
    <w:basedOn w:val="DefaultParagraphFont"/>
    <w:uiPriority w:val="21"/>
    <w:qFormat/>
    <w:rsid w:val="008E415E"/>
    <w:rPr>
      <w:i/>
      <w:iCs/>
      <w:color w:val="0F4761" w:themeColor="accent1" w:themeShade="BF"/>
    </w:rPr>
  </w:style>
  <w:style w:type="paragraph" w:styleId="IntenseQuote">
    <w:name w:val="Intense Quote"/>
    <w:basedOn w:val="Normal"/>
    <w:next w:val="Normal"/>
    <w:link w:val="IntenseQuoteChar"/>
    <w:uiPriority w:val="30"/>
    <w:qFormat/>
    <w:rsid w:val="008E4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415E"/>
    <w:rPr>
      <w:i/>
      <w:iCs/>
      <w:color w:val="0F4761" w:themeColor="accent1" w:themeShade="BF"/>
    </w:rPr>
  </w:style>
  <w:style w:type="character" w:styleId="IntenseReference">
    <w:name w:val="Intense Reference"/>
    <w:basedOn w:val="DefaultParagraphFont"/>
    <w:uiPriority w:val="32"/>
    <w:qFormat/>
    <w:rsid w:val="008E415E"/>
    <w:rPr>
      <w:b/>
      <w:bCs/>
      <w:smallCaps/>
      <w:color w:val="0F4761" w:themeColor="accent1" w:themeShade="BF"/>
      <w:spacing w:val="5"/>
    </w:rPr>
  </w:style>
  <w:style w:type="paragraph" w:styleId="NormalWeb">
    <w:name w:val="Normal (Web)"/>
    <w:basedOn w:val="Normal"/>
    <w:uiPriority w:val="99"/>
    <w:semiHidden/>
    <w:unhideWhenUsed/>
    <w:rsid w:val="008E415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8E415E"/>
    <w:rPr>
      <w:b/>
      <w:bCs/>
    </w:rPr>
  </w:style>
  <w:style w:type="character" w:styleId="Emphasis">
    <w:name w:val="Emphasis"/>
    <w:basedOn w:val="DefaultParagraphFont"/>
    <w:uiPriority w:val="20"/>
    <w:qFormat/>
    <w:rsid w:val="008E41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94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7105</Words>
  <Characters>40504</Characters>
  <Application>Microsoft Office Word</Application>
  <DocSecurity>0</DocSecurity>
  <Lines>337</Lines>
  <Paragraphs>95</Paragraphs>
  <ScaleCrop>false</ScaleCrop>
  <Company/>
  <LinksUpToDate>false</LinksUpToDate>
  <CharactersWithSpaces>47514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2024-05-25T18:03:00Z</dcterms:created>
  <dcterms:modified xsi:type="dcterms:W3CDTF">2024-05-25T18:04:00Z</dcterms:modified>
</cp:coreProperties>
</file>